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8D" w:rsidRDefault="00F9228D" w:rsidP="00F9228D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noProof/>
          <w:sz w:val="32"/>
        </w:rPr>
        <w:drawing>
          <wp:inline distT="0" distB="0" distL="0" distR="0">
            <wp:extent cx="1076325" cy="1162050"/>
            <wp:effectExtent l="0" t="0" r="0" b="0"/>
            <wp:docPr id="2" name="Picture 2" descr="C:\Users\xyang\AppData\Local\Microsoft\Windows\INetCache\Content.Word\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ang\AppData\Local\Microsoft\Windows\INetCache\Content.Word\B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</w:rPr>
        <w:t xml:space="preserve"> </w:t>
      </w:r>
      <w:r>
        <w:rPr>
          <w:rFonts w:ascii="Times New Roman" w:hAnsi="Times New Roman" w:cs="Times New Roman"/>
          <w:bCs/>
          <w:sz w:val="32"/>
        </w:rPr>
        <w:t xml:space="preserve">        </w:t>
      </w:r>
      <w:r>
        <w:rPr>
          <w:rFonts w:ascii="Times New Roman" w:hAnsi="Times New Roman" w:cs="Times New Roman"/>
          <w:bCs/>
          <w:sz w:val="32"/>
        </w:rPr>
        <w:t xml:space="preserve"> </w:t>
      </w:r>
      <w:r>
        <w:rPr>
          <w:rFonts w:ascii="Times New Roman" w:hAnsi="Times New Roman" w:cs="Times New Roman"/>
          <w:bCs/>
          <w:noProof/>
          <w:sz w:val="32"/>
        </w:rPr>
        <w:drawing>
          <wp:inline distT="0" distB="0" distL="0" distR="0">
            <wp:extent cx="1152525" cy="1152525"/>
            <wp:effectExtent l="0" t="0" r="0" b="0"/>
            <wp:docPr id="1" name="Picture 1" descr="C:\Users\xyang\AppData\Local\Microsoft\Windows\INetCache\Content.Word\BU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yang\AppData\Local\Microsoft\Windows\INetCache\Content.Word\BUA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28D" w:rsidRDefault="00F9228D">
      <w:pPr>
        <w:jc w:val="both"/>
        <w:rPr>
          <w:rFonts w:ascii="Times New Roman" w:hAnsi="Times New Roman" w:cs="Times New Roman"/>
          <w:b/>
          <w:bCs/>
          <w:sz w:val="32"/>
          <w:lang w:val="en-US"/>
        </w:rPr>
      </w:pPr>
    </w:p>
    <w:p w:rsidR="00527B96" w:rsidRDefault="002933CE">
      <w:pPr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OLE_LINK4"/>
      <w:r>
        <w:rPr>
          <w:rFonts w:ascii="Times New Roman" w:hAnsi="Times New Roman" w:cs="Times New Roman" w:hint="eastAsia"/>
          <w:b/>
          <w:sz w:val="28"/>
          <w:szCs w:val="24"/>
        </w:rPr>
        <w:t>手术规划、模拟和治疗</w:t>
      </w:r>
      <w:r w:rsidR="008226C9">
        <w:rPr>
          <w:rFonts w:ascii="Times New Roman" w:hAnsi="Times New Roman" w:cs="Times New Roman" w:hint="eastAsia"/>
          <w:b/>
          <w:sz w:val="28"/>
          <w:szCs w:val="24"/>
        </w:rPr>
        <w:t>的</w:t>
      </w:r>
      <w:r>
        <w:rPr>
          <w:rFonts w:ascii="Times New Roman" w:hAnsi="Times New Roman" w:cs="Times New Roman" w:hint="eastAsia"/>
          <w:b/>
          <w:sz w:val="28"/>
          <w:szCs w:val="24"/>
        </w:rPr>
        <w:t>数字化创新前瞻研讨会</w:t>
      </w:r>
    </w:p>
    <w:bookmarkEnd w:id="0"/>
    <w:p w:rsidR="002D3319" w:rsidRDefault="002D3319">
      <w:pPr>
        <w:jc w:val="both"/>
        <w:rPr>
          <w:rFonts w:ascii="Microsoft YaHei" w:eastAsia="Microsoft YaHei" w:hAnsi="Microsoft YaHei" w:cs="Microsoft YaHei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手术的数字化创新呈现出</w:t>
      </w:r>
      <w:r>
        <w:rPr>
          <w:rFonts w:ascii="Helvetica" w:hAnsi="Helvetica" w:hint="eastAsia"/>
          <w:color w:val="000000"/>
          <w:sz w:val="21"/>
          <w:szCs w:val="21"/>
        </w:rPr>
        <w:t>更加</w:t>
      </w:r>
      <w:r>
        <w:rPr>
          <w:rFonts w:ascii="Helvetica" w:hAnsi="Helvetica"/>
          <w:color w:val="000000"/>
          <w:sz w:val="21"/>
          <w:szCs w:val="21"/>
        </w:rPr>
        <w:t>精</w:t>
      </w:r>
      <w:r>
        <w:rPr>
          <w:rFonts w:ascii="Helvetica" w:hAnsi="Helvetica" w:hint="eastAsia"/>
          <w:color w:val="000000"/>
          <w:sz w:val="21"/>
          <w:szCs w:val="21"/>
        </w:rPr>
        <w:t>准</w:t>
      </w:r>
      <w:r>
        <w:rPr>
          <w:rFonts w:ascii="Helvetica" w:hAnsi="Helvetica"/>
          <w:color w:val="000000"/>
          <w:sz w:val="21"/>
          <w:szCs w:val="21"/>
        </w:rPr>
        <w:t>、微创和个性化特点的趋势。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本次研讨会旨在</w:t>
      </w:r>
      <w:r>
        <w:rPr>
          <w:rFonts w:ascii="Helvetica" w:hAnsi="Helvetica" w:hint="eastAsia"/>
          <w:color w:val="000000"/>
          <w:sz w:val="21"/>
          <w:szCs w:val="21"/>
        </w:rPr>
        <w:t>联合</w:t>
      </w:r>
      <w:r>
        <w:rPr>
          <w:rFonts w:ascii="Helvetica" w:hAnsi="Helvetica"/>
          <w:color w:val="000000"/>
          <w:sz w:val="21"/>
          <w:szCs w:val="21"/>
        </w:rPr>
        <w:t>来自不同学科的</w:t>
      </w:r>
      <w:r>
        <w:rPr>
          <w:rFonts w:ascii="Helvetica" w:hAnsi="Helvetica" w:hint="eastAsia"/>
          <w:color w:val="000000"/>
          <w:sz w:val="21"/>
          <w:szCs w:val="21"/>
        </w:rPr>
        <w:t>青年学者</w:t>
      </w:r>
      <w:r>
        <w:rPr>
          <w:rFonts w:ascii="Helvetica" w:hAnsi="Helvetica"/>
          <w:color w:val="000000"/>
          <w:sz w:val="21"/>
          <w:szCs w:val="21"/>
        </w:rPr>
        <w:t>们，通过导师培训和</w:t>
      </w:r>
      <w:r>
        <w:rPr>
          <w:rFonts w:ascii="Helvetica" w:hAnsi="Helvetica" w:hint="eastAsia"/>
          <w:color w:val="000000"/>
          <w:sz w:val="21"/>
          <w:szCs w:val="21"/>
        </w:rPr>
        <w:t>合作</w:t>
      </w:r>
      <w:r w:rsidRPr="002D3319">
        <w:rPr>
          <w:rFonts w:ascii="Helvetica" w:hAnsi="Helvetica" w:hint="eastAsia"/>
          <w:color w:val="000000"/>
          <w:sz w:val="21"/>
          <w:szCs w:val="21"/>
        </w:rPr>
        <w:t>研讨</w:t>
      </w:r>
      <w:r>
        <w:rPr>
          <w:rFonts w:ascii="Helvetica" w:hAnsi="Helvetica"/>
          <w:color w:val="000000"/>
          <w:sz w:val="21"/>
          <w:szCs w:val="21"/>
        </w:rPr>
        <w:t>的方式，更好地了解与外科手术相关的</w:t>
      </w:r>
      <w:r>
        <w:rPr>
          <w:rFonts w:ascii="Helvetica" w:hAnsi="Helvetica" w:hint="eastAsia"/>
          <w:color w:val="000000"/>
          <w:sz w:val="21"/>
          <w:szCs w:val="21"/>
        </w:rPr>
        <w:t>数字化技术</w:t>
      </w:r>
      <w:r>
        <w:rPr>
          <w:rFonts w:ascii="Helvetica" w:hAnsi="Helvetica"/>
          <w:color w:val="000000"/>
          <w:sz w:val="21"/>
          <w:szCs w:val="21"/>
        </w:rPr>
        <w:t>，共同</w:t>
      </w:r>
      <w:r>
        <w:rPr>
          <w:rFonts w:ascii="Helvetica" w:hAnsi="Helvetica" w:hint="eastAsia"/>
          <w:color w:val="000000"/>
          <w:sz w:val="21"/>
          <w:szCs w:val="21"/>
        </w:rPr>
        <w:t>研发</w:t>
      </w:r>
      <w:r>
        <w:rPr>
          <w:rFonts w:ascii="Helvetica" w:hAnsi="Helvetica"/>
          <w:color w:val="000000"/>
          <w:sz w:val="21"/>
          <w:szCs w:val="21"/>
        </w:rPr>
        <w:t>有影响力的</w:t>
      </w:r>
      <w:r>
        <w:rPr>
          <w:rFonts w:ascii="Helvetica" w:hAnsi="Helvetica" w:hint="eastAsia"/>
          <w:color w:val="000000"/>
          <w:sz w:val="21"/>
          <w:szCs w:val="21"/>
        </w:rPr>
        <w:t>科研</w:t>
      </w:r>
      <w:r>
        <w:rPr>
          <w:rFonts w:ascii="Helvetica" w:hAnsi="Helvetica"/>
          <w:color w:val="000000"/>
          <w:sz w:val="21"/>
          <w:szCs w:val="21"/>
        </w:rPr>
        <w:t>项目。本研讨会将为</w:t>
      </w:r>
      <w:r>
        <w:rPr>
          <w:rFonts w:ascii="Helvetica" w:hAnsi="Helvetica" w:hint="eastAsia"/>
          <w:color w:val="000000"/>
          <w:sz w:val="21"/>
          <w:szCs w:val="21"/>
        </w:rPr>
        <w:t>来自</w:t>
      </w:r>
      <w:r>
        <w:rPr>
          <w:rFonts w:ascii="Helvetica" w:hAnsi="Helvetica"/>
          <w:color w:val="000000"/>
          <w:sz w:val="21"/>
          <w:szCs w:val="21"/>
        </w:rPr>
        <w:t>英国和中国的</w:t>
      </w:r>
      <w:r>
        <w:rPr>
          <w:rFonts w:ascii="Helvetica" w:hAnsi="Helvetica" w:hint="eastAsia"/>
          <w:color w:val="000000"/>
          <w:sz w:val="21"/>
          <w:szCs w:val="21"/>
        </w:rPr>
        <w:t>青年学者们</w:t>
      </w:r>
      <w:r>
        <w:rPr>
          <w:rFonts w:ascii="Helvetica" w:hAnsi="Helvetica"/>
          <w:color w:val="000000"/>
          <w:sz w:val="21"/>
          <w:szCs w:val="21"/>
        </w:rPr>
        <w:t>提供一个</w:t>
      </w:r>
      <w:r>
        <w:rPr>
          <w:rFonts w:ascii="Helvetica" w:hAnsi="Helvetica" w:hint="eastAsia"/>
          <w:color w:val="000000"/>
          <w:sz w:val="21"/>
          <w:szCs w:val="21"/>
        </w:rPr>
        <w:t>很好的合作</w:t>
      </w:r>
      <w:r>
        <w:rPr>
          <w:rFonts w:ascii="Helvetica" w:hAnsi="Helvetica"/>
          <w:color w:val="000000"/>
          <w:sz w:val="21"/>
          <w:szCs w:val="21"/>
        </w:rPr>
        <w:t>平台，促进中英</w:t>
      </w:r>
      <w:r>
        <w:rPr>
          <w:rFonts w:ascii="Helvetica" w:hAnsi="Helvetica"/>
          <w:color w:val="000000"/>
          <w:sz w:val="21"/>
          <w:szCs w:val="21"/>
        </w:rPr>
        <w:t>两国在研发、技术转让和商业化</w:t>
      </w:r>
      <w:r>
        <w:rPr>
          <w:rFonts w:ascii="Helvetica" w:hAnsi="Helvetica" w:hint="eastAsia"/>
          <w:color w:val="000000"/>
          <w:sz w:val="21"/>
          <w:szCs w:val="21"/>
        </w:rPr>
        <w:t>等各个方面的</w:t>
      </w:r>
      <w:r>
        <w:rPr>
          <w:rFonts w:ascii="Helvetica" w:hAnsi="Helvetica"/>
          <w:color w:val="000000"/>
          <w:sz w:val="21"/>
          <w:szCs w:val="21"/>
        </w:rPr>
        <w:t>合作</w:t>
      </w:r>
      <w:r>
        <w:rPr>
          <w:rFonts w:ascii="Microsoft YaHei" w:eastAsia="Microsoft YaHei" w:hAnsi="Microsoft YaHei" w:cs="Microsoft YaHei" w:hint="eastAsia"/>
          <w:color w:val="000000"/>
          <w:sz w:val="21"/>
          <w:szCs w:val="21"/>
        </w:rPr>
        <w:t>。</w:t>
      </w:r>
    </w:p>
    <w:p w:rsidR="00527B96" w:rsidRDefault="00293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>依照</w:t>
      </w:r>
      <w:r w:rsidR="00195BC4">
        <w:rPr>
          <w:rFonts w:ascii="Times New Roman" w:hAnsi="Times New Roman" w:cs="Times New Roman"/>
        </w:rPr>
        <w:t>牛顿基金</w:t>
      </w:r>
      <w:r w:rsidR="006521AA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研究员</w:t>
      </w:r>
      <w:r>
        <w:rPr>
          <w:rFonts w:ascii="Times New Roman" w:hAnsi="Times New Roman" w:cs="Times New Roman" w:hint="eastAsia"/>
          <w:lang w:val="en-US"/>
        </w:rPr>
        <w:t>交流</w:t>
      </w:r>
      <w:r>
        <w:rPr>
          <w:rFonts w:ascii="Times New Roman" w:hAnsi="Times New Roman" w:cs="Times New Roman"/>
        </w:rPr>
        <w:t>计划，北京航空航天大学将于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日至</w:t>
      </w:r>
      <w:r>
        <w:rPr>
          <w:rFonts w:ascii="Times New Roman" w:hAnsi="Times New Roman" w:cs="Times New Roman"/>
        </w:rPr>
        <w:t>18</w:t>
      </w:r>
      <w:r w:rsidR="006521AA">
        <w:rPr>
          <w:rFonts w:ascii="Times New Roman" w:hAnsi="Times New Roman" w:cs="Times New Roman"/>
        </w:rPr>
        <w:t>日在北京辽宁饭店举办上述主题研讨会</w:t>
      </w:r>
      <w:r w:rsidR="006521AA">
        <w:rPr>
          <w:rFonts w:ascii="Times New Roman" w:hAnsi="Times New Roman" w:cs="Times New Roman" w:hint="eastAsia"/>
        </w:rPr>
        <w:t>。</w:t>
      </w:r>
      <w:r w:rsidR="006662C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研讨会</w:t>
      </w:r>
      <w:r w:rsidR="006662C5"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/>
        </w:rPr>
        <w:t>由杨晓松博士和</w:t>
      </w:r>
      <w:r>
        <w:rPr>
          <w:rFonts w:ascii="Times New Roman" w:hAnsi="Times New Roman" w:cs="Times New Roman" w:hint="eastAsia"/>
          <w:lang w:val="en-US"/>
        </w:rPr>
        <w:t>潘俊君</w:t>
      </w:r>
      <w:r>
        <w:rPr>
          <w:rFonts w:ascii="Times New Roman" w:hAnsi="Times New Roman" w:cs="Times New Roman"/>
        </w:rPr>
        <w:t>教授</w:t>
      </w:r>
      <w:r w:rsidR="006662C5">
        <w:rPr>
          <w:rFonts w:ascii="Times New Roman" w:hAnsi="Times New Roman" w:cs="Times New Roman" w:hint="eastAsia"/>
        </w:rPr>
        <w:t>主持</w:t>
      </w:r>
      <w:r>
        <w:rPr>
          <w:rFonts w:ascii="Times New Roman" w:hAnsi="Times New Roman" w:cs="Times New Roman"/>
        </w:rPr>
        <w:t>，并</w:t>
      </w:r>
      <w:r w:rsidR="006662C5">
        <w:rPr>
          <w:rFonts w:ascii="Times New Roman" w:hAnsi="Times New Roman" w:cs="Times New Roman" w:hint="eastAsia"/>
        </w:rPr>
        <w:t>邀请来自两国的</w:t>
      </w:r>
      <w:r>
        <w:rPr>
          <w:rFonts w:ascii="Times New Roman" w:hAnsi="Times New Roman" w:cs="Times New Roman" w:hint="eastAsia"/>
          <w:lang w:val="en-US"/>
        </w:rPr>
        <w:t>多位</w:t>
      </w:r>
      <w:r w:rsidR="006662C5">
        <w:rPr>
          <w:rFonts w:ascii="Times New Roman" w:hAnsi="Times New Roman" w:cs="Times New Roman" w:hint="eastAsia"/>
          <w:lang w:val="en-US"/>
        </w:rPr>
        <w:t>行业</w:t>
      </w:r>
      <w:r>
        <w:rPr>
          <w:rFonts w:ascii="Times New Roman" w:hAnsi="Times New Roman" w:cs="Times New Roman" w:hint="eastAsia"/>
          <w:lang w:val="en-US"/>
        </w:rPr>
        <w:t>领军学者</w:t>
      </w:r>
      <w:r w:rsidR="006662C5">
        <w:rPr>
          <w:rFonts w:ascii="Times New Roman" w:hAnsi="Times New Roman" w:cs="Times New Roman" w:hint="eastAsia"/>
          <w:lang w:val="en-US"/>
        </w:rPr>
        <w:t>参加研讨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我们</w:t>
      </w:r>
      <w:r>
        <w:rPr>
          <w:rFonts w:ascii="Times New Roman" w:hAnsi="Times New Roman" w:cs="Times New Roman" w:hint="eastAsia"/>
          <w:lang w:val="en-US"/>
        </w:rPr>
        <w:t>诚挚地</w:t>
      </w:r>
      <w:r>
        <w:rPr>
          <w:rFonts w:ascii="Times New Roman" w:hAnsi="Times New Roman" w:cs="Times New Roman"/>
        </w:rPr>
        <w:t>邀请</w:t>
      </w:r>
      <w:r>
        <w:rPr>
          <w:rFonts w:ascii="Times New Roman" w:hAnsi="Times New Roman" w:cs="Times New Roman" w:hint="eastAsia"/>
          <w:lang w:val="en-US"/>
        </w:rPr>
        <w:t>中英双方本领域内的</w:t>
      </w:r>
      <w:r w:rsidR="008226C9" w:rsidRPr="006662C5">
        <w:rPr>
          <w:rFonts w:ascii="Times New Roman" w:hAnsi="Times New Roman" w:cs="Times New Roman" w:hint="eastAsia"/>
          <w:lang w:val="en-US"/>
        </w:rPr>
        <w:t>青年学者</w:t>
      </w:r>
      <w:r>
        <w:rPr>
          <w:rFonts w:ascii="Times New Roman" w:hAnsi="Times New Roman" w:cs="Times New Roman" w:hint="eastAsia"/>
          <w:lang w:val="en-US"/>
        </w:rPr>
        <w:t>参与本</w:t>
      </w:r>
      <w:r w:rsidR="008226C9">
        <w:rPr>
          <w:rFonts w:ascii="Times New Roman" w:hAnsi="Times New Roman" w:cs="Times New Roman" w:hint="eastAsia"/>
          <w:lang w:val="en-US"/>
        </w:rPr>
        <w:t>次</w:t>
      </w:r>
      <w:r>
        <w:rPr>
          <w:rFonts w:ascii="Times New Roman" w:hAnsi="Times New Roman" w:cs="Times New Roman" w:hint="eastAsia"/>
          <w:lang w:val="en-US"/>
        </w:rPr>
        <w:t>研讨</w:t>
      </w:r>
      <w:r>
        <w:rPr>
          <w:rFonts w:ascii="Times New Roman" w:hAnsi="Times New Roman" w:cs="Times New Roman"/>
        </w:rPr>
        <w:t>会。所有</w:t>
      </w:r>
      <w:r>
        <w:rPr>
          <w:rFonts w:ascii="Times New Roman" w:hAnsi="Times New Roman" w:cs="Times New Roman" w:hint="eastAsia"/>
          <w:lang w:val="en-US"/>
        </w:rPr>
        <w:t>交通</w:t>
      </w:r>
      <w:r>
        <w:rPr>
          <w:rFonts w:ascii="Times New Roman" w:hAnsi="Times New Roman" w:cs="Times New Roman"/>
        </w:rPr>
        <w:t>和住宿费用将由牛顿基金研究员</w:t>
      </w:r>
      <w:r>
        <w:rPr>
          <w:rFonts w:ascii="Times New Roman" w:hAnsi="Times New Roman" w:cs="Times New Roman" w:hint="eastAsia"/>
          <w:lang w:val="en-US"/>
        </w:rPr>
        <w:t>交流</w:t>
      </w:r>
      <w:r>
        <w:rPr>
          <w:rFonts w:ascii="Times New Roman" w:hAnsi="Times New Roman" w:cs="Times New Roman"/>
        </w:rPr>
        <w:t>计划</w:t>
      </w:r>
      <w:r w:rsidR="00CA3027">
        <w:rPr>
          <w:rFonts w:ascii="Times New Roman" w:hAnsi="Times New Roman" w:cs="Times New Roman" w:hint="eastAsia"/>
        </w:rPr>
        <w:t>和中国国家自然科学基金会</w:t>
      </w:r>
      <w:r>
        <w:rPr>
          <w:rFonts w:ascii="Times New Roman" w:hAnsi="Times New Roman" w:cs="Times New Roman"/>
        </w:rPr>
        <w:t>承担。</w:t>
      </w:r>
      <w:r>
        <w:rPr>
          <w:rFonts w:ascii="Times New Roman" w:hAnsi="Times New Roman" w:cs="Times New Roman" w:hint="eastAsia"/>
          <w:lang w:val="en-US"/>
        </w:rPr>
        <w:t>后附有</w:t>
      </w:r>
      <w:r>
        <w:rPr>
          <w:rFonts w:ascii="Times New Roman" w:hAnsi="Times New Roman" w:cs="Times New Roman"/>
        </w:rPr>
        <w:t>申请表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lang w:val="en-US"/>
        </w:rPr>
        <w:t>表中具有本</w:t>
      </w:r>
      <w:r>
        <w:rPr>
          <w:rFonts w:ascii="Times New Roman" w:hAnsi="Times New Roman" w:cs="Times New Roman"/>
        </w:rPr>
        <w:t>计划的更多</w:t>
      </w:r>
      <w:r w:rsidR="008226C9">
        <w:rPr>
          <w:rFonts w:ascii="Times New Roman" w:hAnsi="Times New Roman" w:cs="Times New Roman" w:hint="eastAsia"/>
        </w:rPr>
        <w:t>详细</w:t>
      </w:r>
      <w:r>
        <w:rPr>
          <w:rFonts w:ascii="Times New Roman" w:hAnsi="Times New Roman" w:cs="Times New Roman"/>
        </w:rPr>
        <w:t>信息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  <w:lang w:val="en-US"/>
        </w:rPr>
        <w:t>请</w:t>
      </w:r>
      <w:r w:rsidR="006662C5">
        <w:rPr>
          <w:rFonts w:ascii="Times New Roman" w:hAnsi="Times New Roman" w:cs="Times New Roman" w:hint="eastAsia"/>
          <w:lang w:val="en-US"/>
        </w:rPr>
        <w:t>中方申请人</w:t>
      </w:r>
      <w:r>
        <w:rPr>
          <w:rFonts w:ascii="Times New Roman" w:hAnsi="Times New Roman" w:cs="Times New Roman" w:hint="eastAsia"/>
          <w:lang w:val="en-US"/>
        </w:rPr>
        <w:t>于</w:t>
      </w:r>
      <w:r w:rsidR="00D56950">
        <w:rPr>
          <w:rFonts w:ascii="Times New Roman" w:hAnsi="Times New Roman" w:cs="Times New Roman" w:hint="eastAsia"/>
          <w:lang w:val="en-US"/>
        </w:rPr>
        <w:t>7</w:t>
      </w:r>
      <w:r>
        <w:rPr>
          <w:rFonts w:ascii="Times New Roman" w:hAnsi="Times New Roman" w:cs="Times New Roman"/>
        </w:rPr>
        <w:t>月</w:t>
      </w:r>
      <w:r w:rsidR="00D56950"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/>
        </w:rPr>
        <w:t>日截止日期之前</w:t>
      </w:r>
      <w:r>
        <w:rPr>
          <w:rFonts w:ascii="Times New Roman" w:hAnsi="Times New Roman" w:cs="Times New Roman" w:hint="eastAsia"/>
          <w:lang w:val="en-US"/>
        </w:rPr>
        <w:t>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研究员</w:t>
      </w:r>
      <w:r>
        <w:rPr>
          <w:rFonts w:ascii="Times New Roman" w:hAnsi="Times New Roman" w:cs="Times New Roman" w:hint="eastAsia"/>
          <w:lang w:val="en-US"/>
        </w:rPr>
        <w:t>交流</w:t>
      </w:r>
      <w:r>
        <w:rPr>
          <w:rFonts w:ascii="Times New Roman" w:hAnsi="Times New Roman" w:cs="Times New Roman"/>
        </w:rPr>
        <w:t>研讨会</w:t>
      </w:r>
      <w:r>
        <w:rPr>
          <w:rFonts w:ascii="Times New Roman" w:hAnsi="Times New Roman" w:cs="Times New Roman"/>
        </w:rPr>
        <w:t>”</w:t>
      </w:r>
      <w:r w:rsidR="006521AA">
        <w:rPr>
          <w:rFonts w:ascii="Times New Roman" w:hAnsi="Times New Roman" w:cs="Times New Roman" w:hint="eastAsia"/>
          <w:lang w:val="en-US"/>
        </w:rPr>
        <w:t>为题</w:t>
      </w:r>
      <w:r>
        <w:rPr>
          <w:rFonts w:ascii="Times New Roman" w:hAnsi="Times New Roman" w:cs="Times New Roman" w:hint="eastAsia"/>
          <w:lang w:val="en-US"/>
        </w:rPr>
        <w:t>将申请表</w:t>
      </w:r>
      <w:r w:rsidR="006521AA">
        <w:rPr>
          <w:rFonts w:ascii="Times New Roman" w:hAnsi="Times New Roman" w:cs="Times New Roman" w:hint="eastAsia"/>
          <w:lang w:val="en-US"/>
        </w:rPr>
        <w:t>用</w:t>
      </w:r>
      <w:r w:rsidR="006521AA">
        <w:rPr>
          <w:rFonts w:ascii="Times New Roman" w:hAnsi="Times New Roman" w:cs="Times New Roman" w:hint="eastAsia"/>
          <w:lang w:val="en-US"/>
        </w:rPr>
        <w:t>E</w:t>
      </w:r>
      <w:r w:rsidR="006521AA">
        <w:rPr>
          <w:rFonts w:ascii="Times New Roman" w:hAnsi="Times New Roman" w:cs="Times New Roman"/>
          <w:lang w:val="en-US"/>
        </w:rPr>
        <w:t>mail</w:t>
      </w:r>
      <w:r w:rsidR="006521AA">
        <w:rPr>
          <w:rFonts w:ascii="Times New Roman" w:hAnsi="Times New Roman" w:cs="Times New Roman" w:hint="eastAsia"/>
          <w:lang w:val="en-US"/>
        </w:rPr>
        <w:t>的方式</w:t>
      </w:r>
      <w:r>
        <w:rPr>
          <w:rFonts w:ascii="Times New Roman" w:hAnsi="Times New Roman" w:cs="Times New Roman"/>
        </w:rPr>
        <w:t>发送至</w:t>
      </w:r>
      <w:r w:rsidR="006521AA" w:rsidRPr="006521AA">
        <w:rPr>
          <w:rFonts w:ascii="Times New Roman" w:hAnsi="Times New Roman" w:cs="Times New Roman"/>
        </w:rPr>
        <w:t>pan_junjun@buaa.edu.cn</w:t>
      </w:r>
      <w:r>
        <w:rPr>
          <w:rFonts w:ascii="Times New Roman" w:hAnsi="Times New Roman" w:cs="Times New Roman"/>
        </w:rPr>
        <w:t>。</w:t>
      </w:r>
    </w:p>
    <w:p w:rsidR="002F52F2" w:rsidRDefault="002F52F2">
      <w:pPr>
        <w:jc w:val="both"/>
        <w:rPr>
          <w:rFonts w:ascii="Times New Roman" w:hAnsi="Times New Roman" w:cs="Times New Roman"/>
          <w:sz w:val="24"/>
        </w:rPr>
      </w:pP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本研讨会得到了牛顿</w:t>
      </w:r>
      <w:r w:rsidR="00D56950">
        <w:rPr>
          <w:rFonts w:ascii="Helvetica" w:hAnsi="Helvetica" w:hint="eastAsia"/>
          <w:color w:val="000000"/>
          <w:sz w:val="21"/>
          <w:szCs w:val="21"/>
        </w:rPr>
        <w:t>-</w:t>
      </w:r>
      <w:r>
        <w:rPr>
          <w:rFonts w:ascii="Helvetica" w:hAnsi="Helvetica"/>
          <w:color w:val="000000"/>
          <w:sz w:val="21"/>
          <w:szCs w:val="21"/>
        </w:rPr>
        <w:t>中国基金的研究员交流计划（</w:t>
      </w:r>
      <w:r>
        <w:rPr>
          <w:rFonts w:ascii="Helvetica" w:hAnsi="Helvetica"/>
          <w:color w:val="000000"/>
          <w:sz w:val="21"/>
          <w:szCs w:val="21"/>
        </w:rPr>
        <w:t>ID 2018-RLWK10-10256</w:t>
      </w:r>
      <w:r>
        <w:rPr>
          <w:rFonts w:ascii="Helvetica" w:hAnsi="Helvetica"/>
          <w:color w:val="000000"/>
          <w:sz w:val="21"/>
          <w:szCs w:val="21"/>
        </w:rPr>
        <w:t>）的资助与支持。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该</w:t>
      </w:r>
      <w:r w:rsidR="006768B7">
        <w:rPr>
          <w:rFonts w:ascii="Helvetica" w:hAnsi="Helvetica" w:hint="eastAsia"/>
          <w:color w:val="000000"/>
          <w:sz w:val="21"/>
          <w:szCs w:val="21"/>
        </w:rPr>
        <w:t>项目</w:t>
      </w:r>
      <w:r>
        <w:rPr>
          <w:rFonts w:ascii="Helvetica" w:hAnsi="Helvetica"/>
          <w:color w:val="000000"/>
          <w:sz w:val="21"/>
          <w:szCs w:val="21"/>
        </w:rPr>
        <w:t>由英国商业、能源和工业战略部以及中国国家自然科学基金会资助，由英国文化协会</w:t>
      </w:r>
      <w:r w:rsidR="006768B7">
        <w:rPr>
          <w:rFonts w:ascii="Helvetica" w:hAnsi="Helvetica" w:hint="eastAsia"/>
          <w:color w:val="000000"/>
          <w:sz w:val="21"/>
          <w:szCs w:val="21"/>
        </w:rPr>
        <w:t>实施</w:t>
      </w:r>
      <w:r>
        <w:rPr>
          <w:rFonts w:ascii="Helvetica" w:hAnsi="Helvetica"/>
          <w:color w:val="000000"/>
          <w:sz w:val="21"/>
          <w:szCs w:val="21"/>
        </w:rPr>
        <w:t>。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欲了解更多信息，请访问</w:t>
      </w:r>
      <w:r>
        <w:rPr>
          <w:rFonts w:ascii="Helvetica" w:hAnsi="Helvetica"/>
          <w:color w:val="000000"/>
          <w:sz w:val="21"/>
          <w:szCs w:val="21"/>
        </w:rPr>
        <w:t>www.newtonfund.ac.uk</w:t>
      </w:r>
      <w:r>
        <w:rPr>
          <w:rFonts w:ascii="Helvetica" w:hAnsi="Helvetica"/>
          <w:color w:val="000000"/>
          <w:sz w:val="21"/>
          <w:szCs w:val="21"/>
        </w:rPr>
        <w:t>。</w:t>
      </w:r>
      <w:r>
        <w:rPr>
          <w:rFonts w:ascii="Helvetica" w:hAnsi="Helvetica"/>
          <w:color w:val="000000"/>
          <w:sz w:val="21"/>
          <w:szCs w:val="21"/>
        </w:rPr>
        <w:br/>
        <w:t> </w:t>
      </w:r>
      <w:r>
        <w:rPr>
          <w:rFonts w:ascii="Helvetica" w:hAnsi="Helvetica"/>
          <w:color w:val="000000"/>
          <w:sz w:val="21"/>
          <w:szCs w:val="21"/>
        </w:rPr>
        <w:br/>
        <w:t> </w:t>
      </w:r>
      <w:r>
        <w:rPr>
          <w:rFonts w:ascii="Helvetica" w:hAnsi="Helvetica"/>
          <w:color w:val="000000"/>
          <w:sz w:val="21"/>
          <w:szCs w:val="21"/>
        </w:rPr>
        <w:br/>
      </w:r>
      <w:r w:rsidRPr="00040472">
        <w:rPr>
          <w:rFonts w:ascii="Helvetica" w:hAnsi="Helvetica"/>
          <w:b/>
          <w:color w:val="000000"/>
          <w:sz w:val="21"/>
          <w:szCs w:val="21"/>
        </w:rPr>
        <w:t>关于牛顿基金会</w:t>
      </w:r>
      <w:r w:rsidRPr="00040472">
        <w:rPr>
          <w:rFonts w:ascii="Helvetica" w:hAnsi="Helvetica"/>
          <w:b/>
          <w:color w:val="000000"/>
          <w:sz w:val="21"/>
          <w:szCs w:val="21"/>
        </w:rPr>
        <w:t> 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牛顿基金会与</w:t>
      </w:r>
      <w:r>
        <w:rPr>
          <w:rFonts w:ascii="Helvetica" w:hAnsi="Helvetica"/>
          <w:color w:val="000000"/>
          <w:sz w:val="21"/>
          <w:szCs w:val="21"/>
        </w:rPr>
        <w:t>17</w:t>
      </w:r>
      <w:r>
        <w:rPr>
          <w:rFonts w:ascii="Helvetica" w:hAnsi="Helvetica"/>
          <w:color w:val="000000"/>
          <w:sz w:val="21"/>
          <w:szCs w:val="21"/>
        </w:rPr>
        <w:t>个国家建立了</w:t>
      </w:r>
      <w:r w:rsidR="006768B7">
        <w:rPr>
          <w:rFonts w:ascii="Helvetica" w:hAnsi="Helvetica"/>
          <w:color w:val="000000"/>
          <w:sz w:val="21"/>
          <w:szCs w:val="21"/>
        </w:rPr>
        <w:t>创新</w:t>
      </w:r>
      <w:r>
        <w:rPr>
          <w:rFonts w:ascii="Helvetica" w:hAnsi="Helvetica"/>
          <w:color w:val="000000"/>
          <w:sz w:val="21"/>
          <w:szCs w:val="21"/>
        </w:rPr>
        <w:t>和</w:t>
      </w:r>
      <w:r w:rsidR="006768B7">
        <w:rPr>
          <w:rFonts w:ascii="Helvetica" w:hAnsi="Helvetica"/>
          <w:color w:val="000000"/>
          <w:sz w:val="21"/>
          <w:szCs w:val="21"/>
        </w:rPr>
        <w:t>研究</w:t>
      </w:r>
      <w:r w:rsidR="006768B7">
        <w:rPr>
          <w:rFonts w:ascii="Helvetica" w:hAnsi="Helvetica" w:hint="eastAsia"/>
          <w:color w:val="000000"/>
          <w:sz w:val="21"/>
          <w:szCs w:val="21"/>
        </w:rPr>
        <w:t>合作</w:t>
      </w:r>
      <w:r>
        <w:rPr>
          <w:rFonts w:ascii="Helvetica" w:hAnsi="Helvetica"/>
          <w:color w:val="000000"/>
          <w:sz w:val="21"/>
          <w:szCs w:val="21"/>
        </w:rPr>
        <w:t>伙伴关系，以支持其发展经济和社会福利，并推动其</w:t>
      </w:r>
      <w:r w:rsidR="006768B7">
        <w:rPr>
          <w:rFonts w:ascii="Helvetica" w:hAnsi="Helvetica"/>
          <w:color w:val="000000"/>
          <w:sz w:val="21"/>
          <w:szCs w:val="21"/>
        </w:rPr>
        <w:t>创新</w:t>
      </w:r>
      <w:r>
        <w:rPr>
          <w:rFonts w:ascii="Helvetica" w:hAnsi="Helvetica"/>
          <w:color w:val="000000"/>
          <w:sz w:val="21"/>
          <w:szCs w:val="21"/>
        </w:rPr>
        <w:t>和</w:t>
      </w:r>
      <w:r w:rsidR="006768B7">
        <w:rPr>
          <w:rFonts w:ascii="Helvetica" w:hAnsi="Helvetica"/>
          <w:color w:val="000000"/>
          <w:sz w:val="21"/>
          <w:szCs w:val="21"/>
        </w:rPr>
        <w:t>研究</w:t>
      </w:r>
      <w:r>
        <w:rPr>
          <w:rFonts w:ascii="Helvetica" w:hAnsi="Helvetica"/>
          <w:color w:val="000000"/>
          <w:sz w:val="21"/>
          <w:szCs w:val="21"/>
        </w:rPr>
        <w:t>能力</w:t>
      </w:r>
      <w:r w:rsidR="006768B7">
        <w:rPr>
          <w:rFonts w:ascii="Helvetica" w:hAnsi="Helvetica" w:hint="eastAsia"/>
          <w:color w:val="000000"/>
          <w:sz w:val="21"/>
          <w:szCs w:val="21"/>
        </w:rPr>
        <w:t>的</w:t>
      </w:r>
      <w:r>
        <w:rPr>
          <w:rFonts w:ascii="Helvetica" w:hAnsi="Helvetica"/>
          <w:color w:val="000000"/>
          <w:sz w:val="21"/>
          <w:szCs w:val="21"/>
        </w:rPr>
        <w:t>进步，</w:t>
      </w:r>
      <w:r w:rsidR="006768B7">
        <w:rPr>
          <w:rFonts w:ascii="Helvetica" w:hAnsi="Helvetica" w:hint="eastAsi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以实现长期</w:t>
      </w:r>
      <w:r w:rsidR="006768B7">
        <w:rPr>
          <w:rFonts w:ascii="Helvetica" w:hAnsi="Helvetica" w:hint="eastAsia"/>
          <w:color w:val="000000"/>
          <w:sz w:val="21"/>
          <w:szCs w:val="21"/>
        </w:rPr>
        <w:t>的</w:t>
      </w:r>
      <w:r>
        <w:rPr>
          <w:rFonts w:ascii="Helvetica" w:hAnsi="Helvetica"/>
          <w:color w:val="000000"/>
          <w:sz w:val="21"/>
          <w:szCs w:val="21"/>
        </w:rPr>
        <w:t>可持续发展。截至</w:t>
      </w:r>
      <w:r>
        <w:rPr>
          <w:rFonts w:ascii="Helvetica" w:hAnsi="Helvetica"/>
          <w:color w:val="000000"/>
          <w:sz w:val="21"/>
          <w:szCs w:val="21"/>
        </w:rPr>
        <w:t>2021</w:t>
      </w:r>
      <w:r>
        <w:rPr>
          <w:rFonts w:ascii="Helvetica" w:hAnsi="Helvetica"/>
          <w:color w:val="000000"/>
          <w:sz w:val="21"/>
          <w:szCs w:val="21"/>
        </w:rPr>
        <w:t>年，英国政府总计投资</w:t>
      </w:r>
      <w:r w:rsidR="006768B7">
        <w:rPr>
          <w:rFonts w:ascii="Helvetica" w:hAnsi="Helvetica" w:hint="eastAsia"/>
          <w:color w:val="000000"/>
          <w:sz w:val="21"/>
          <w:szCs w:val="21"/>
        </w:rPr>
        <w:t>将达</w:t>
      </w:r>
      <w:r>
        <w:rPr>
          <w:rFonts w:ascii="Helvetica" w:hAnsi="Helvetica"/>
          <w:color w:val="000000"/>
          <w:sz w:val="21"/>
          <w:szCs w:val="21"/>
        </w:rPr>
        <w:t>7.35</w:t>
      </w:r>
      <w:r>
        <w:rPr>
          <w:rFonts w:ascii="Helvetica" w:hAnsi="Helvetica"/>
          <w:color w:val="000000"/>
          <w:sz w:val="21"/>
          <w:szCs w:val="21"/>
        </w:rPr>
        <w:t>亿英镑</w:t>
      </w:r>
      <w:r w:rsidR="006768B7">
        <w:rPr>
          <w:rFonts w:ascii="Helvetica" w:hAnsi="Helvetica" w:hint="eastAsia"/>
          <w:color w:val="000000"/>
          <w:sz w:val="21"/>
          <w:szCs w:val="21"/>
        </w:rPr>
        <w:t>，合作伙伴国家将提供等量的资助</w:t>
      </w:r>
      <w:r>
        <w:rPr>
          <w:rFonts w:ascii="Helvetica" w:hAnsi="Helvetica"/>
          <w:color w:val="000000"/>
          <w:sz w:val="21"/>
          <w:szCs w:val="21"/>
        </w:rPr>
        <w:t>。牛顿基金由英国商业，能源和工业战略部（</w:t>
      </w:r>
      <w:r>
        <w:rPr>
          <w:rFonts w:ascii="Helvetica" w:hAnsi="Helvetica"/>
          <w:color w:val="000000"/>
          <w:sz w:val="21"/>
          <w:szCs w:val="21"/>
        </w:rPr>
        <w:t>BEIS</w:t>
      </w:r>
      <w:r>
        <w:rPr>
          <w:rFonts w:ascii="Helvetica" w:hAnsi="Helvetica"/>
          <w:color w:val="000000"/>
          <w:sz w:val="21"/>
          <w:szCs w:val="21"/>
        </w:rPr>
        <w:t>）管理，并通过英国</w:t>
      </w:r>
      <w:r w:rsidR="006768B7">
        <w:rPr>
          <w:rFonts w:ascii="Helvetica" w:hAnsi="Helvetica" w:hint="eastAsia"/>
          <w:color w:val="000000"/>
          <w:sz w:val="21"/>
          <w:szCs w:val="21"/>
        </w:rPr>
        <w:t>的</w:t>
      </w:r>
      <w:r w:rsidR="006768B7">
        <w:rPr>
          <w:rFonts w:ascii="Helvetica" w:hAnsi="Helvetica"/>
          <w:color w:val="000000"/>
          <w:sz w:val="21"/>
          <w:szCs w:val="21"/>
        </w:rPr>
        <w:t>七个</w:t>
      </w:r>
      <w:r>
        <w:rPr>
          <w:rFonts w:ascii="Helvetica" w:hAnsi="Helvetica"/>
          <w:color w:val="000000"/>
          <w:sz w:val="21"/>
          <w:szCs w:val="21"/>
        </w:rPr>
        <w:t>机构</w:t>
      </w:r>
      <w:r w:rsidR="006768B7">
        <w:rPr>
          <w:rFonts w:ascii="Helvetica" w:hAnsi="Helvetica" w:hint="eastAsia"/>
          <w:color w:val="000000"/>
          <w:sz w:val="21"/>
          <w:szCs w:val="21"/>
        </w:rPr>
        <w:t>进行实施</w:t>
      </w:r>
      <w:r>
        <w:rPr>
          <w:rFonts w:ascii="Helvetica" w:hAnsi="Helvetica"/>
          <w:color w:val="000000"/>
          <w:sz w:val="21"/>
          <w:szCs w:val="21"/>
        </w:rPr>
        <w:t>，其中包括英国研究和创新机构（包括七个研究理事会和创新英国），</w:t>
      </w:r>
      <w:r w:rsidR="006768B7" w:rsidRPr="006768B7">
        <w:rPr>
          <w:rFonts w:ascii="Helvetica" w:hAnsi="Helvetica" w:hint="eastAsia"/>
          <w:color w:val="000000"/>
          <w:sz w:val="21"/>
          <w:szCs w:val="21"/>
        </w:rPr>
        <w:t>英国科学院</w:t>
      </w:r>
      <w:r>
        <w:rPr>
          <w:rFonts w:ascii="Helvetica" w:hAnsi="Helvetica"/>
          <w:color w:val="000000"/>
          <w:sz w:val="21"/>
          <w:szCs w:val="21"/>
        </w:rPr>
        <w:t>，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>英国文化协会和英国气象局。</w:t>
      </w:r>
      <w:r>
        <w:rPr>
          <w:rFonts w:ascii="Helvetica" w:hAnsi="Helvetica"/>
          <w:color w:val="000000"/>
          <w:sz w:val="21"/>
          <w:szCs w:val="21"/>
        </w:rPr>
        <w:t> </w:t>
      </w:r>
      <w:r w:rsidR="006768B7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欲了解更多信息，请访问牛顿基金网站（</w:t>
      </w:r>
      <w:r>
        <w:rPr>
          <w:rFonts w:ascii="Helvetica" w:hAnsi="Helvetica"/>
          <w:color w:val="000000"/>
          <w:sz w:val="21"/>
          <w:szCs w:val="21"/>
        </w:rPr>
        <w:t>www.newtonfund.ac.uk</w:t>
      </w:r>
      <w:r>
        <w:rPr>
          <w:rFonts w:ascii="Helvetica" w:hAnsi="Helvetica"/>
          <w:color w:val="000000"/>
          <w:sz w:val="21"/>
          <w:szCs w:val="21"/>
        </w:rPr>
        <w:t>）或关注</w:t>
      </w:r>
      <w:r>
        <w:rPr>
          <w:rFonts w:ascii="Helvetica" w:hAnsi="Helvetica"/>
          <w:color w:val="000000"/>
          <w:sz w:val="21"/>
          <w:szCs w:val="21"/>
        </w:rPr>
        <w:t>Twitter</w:t>
      </w:r>
      <w:r>
        <w:rPr>
          <w:rFonts w:ascii="Helvetica" w:hAnsi="Helvetica"/>
          <w:color w:val="000000"/>
          <w:sz w:val="21"/>
          <w:szCs w:val="21"/>
        </w:rPr>
        <w:t>：</w:t>
      </w:r>
      <w:r>
        <w:rPr>
          <w:rFonts w:ascii="Helvetica" w:hAnsi="Helvetica"/>
          <w:color w:val="000000"/>
          <w:sz w:val="21"/>
          <w:szCs w:val="21"/>
        </w:rPr>
        <w:t>@</w:t>
      </w:r>
      <w:proofErr w:type="spellStart"/>
      <w:r>
        <w:rPr>
          <w:rFonts w:ascii="Helvetica" w:hAnsi="Helvetica"/>
          <w:color w:val="000000"/>
          <w:sz w:val="21"/>
          <w:szCs w:val="21"/>
        </w:rPr>
        <w:t>NewtonFund</w:t>
      </w:r>
      <w:proofErr w:type="spellEnd"/>
    </w:p>
    <w:p w:rsidR="002F52F2" w:rsidRDefault="002F52F2">
      <w:pPr>
        <w:jc w:val="both"/>
        <w:rPr>
          <w:rFonts w:ascii="Times New Roman" w:hAnsi="Times New Roman" w:cs="Times New Roman"/>
          <w:sz w:val="24"/>
        </w:rPr>
      </w:pPr>
    </w:p>
    <w:p w:rsidR="00527B96" w:rsidRDefault="00040472">
      <w:pPr>
        <w:jc w:val="both"/>
        <w:rPr>
          <w:rFonts w:ascii="Times New Roman" w:hAnsi="Times New Roman" w:cs="Times New Roman"/>
          <w:sz w:val="24"/>
        </w:rPr>
      </w:pPr>
      <w:r>
        <w:rPr>
          <w:rFonts w:cstheme="minorHAnsi"/>
          <w:b/>
          <w:noProof/>
          <w:sz w:val="24"/>
        </w:rPr>
        <w:drawing>
          <wp:anchor distT="0" distB="0" distL="114300" distR="114300" simplePos="0" relativeHeight="251658752" behindDoc="0" locked="0" layoutInCell="1" allowOverlap="1" wp14:anchorId="2EED4321" wp14:editId="5F3509BA">
            <wp:simplePos x="0" y="0"/>
            <wp:positionH relativeFrom="column">
              <wp:posOffset>-4553</wp:posOffset>
            </wp:positionH>
            <wp:positionV relativeFrom="paragraph">
              <wp:posOffset>589267</wp:posOffset>
            </wp:positionV>
            <wp:extent cx="4268800" cy="8145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0" b="11398"/>
                    <a:stretch/>
                  </pic:blipFill>
                  <pic:spPr bwMode="auto">
                    <a:xfrm>
                      <a:off x="0" y="0"/>
                      <a:ext cx="4268800" cy="81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CE">
        <w:rPr>
          <w:rFonts w:ascii="Times New Roman" w:hAnsi="Times New Roman" w:cs="Times New Roman"/>
          <w:sz w:val="24"/>
        </w:rPr>
        <w:br w:type="page"/>
      </w:r>
    </w:p>
    <w:p w:rsidR="00527B96" w:rsidRPr="00D56950" w:rsidRDefault="002F52F2" w:rsidP="00D5695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56950">
        <w:rPr>
          <w:rFonts w:ascii="Times New Roman" w:hAnsi="Times New Roman" w:cs="Times New Roman" w:hint="eastAsia"/>
          <w:b/>
          <w:bCs/>
          <w:sz w:val="28"/>
          <w:szCs w:val="22"/>
        </w:rPr>
        <w:lastRenderedPageBreak/>
        <w:t>研讨会参会</w:t>
      </w:r>
      <w:r w:rsidR="002933CE" w:rsidRPr="00D56950">
        <w:rPr>
          <w:rFonts w:ascii="Times New Roman" w:hAnsi="Times New Roman" w:cs="Times New Roman"/>
          <w:b/>
          <w:bCs/>
          <w:sz w:val="28"/>
          <w:szCs w:val="22"/>
        </w:rPr>
        <w:t>申请表</w:t>
      </w:r>
    </w:p>
    <w:p w:rsidR="00527B96" w:rsidRDefault="00527B9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OLE_LINK1"/>
      <w:r>
        <w:rPr>
          <w:rFonts w:ascii="Times New Roman" w:hAnsi="Times New Roman" w:cs="Times New Roman" w:hint="eastAsia"/>
          <w:b/>
          <w:bCs/>
          <w:sz w:val="22"/>
          <w:szCs w:val="22"/>
        </w:rPr>
        <w:t>研讨会</w:t>
      </w: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名称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：手术规划、模拟和治疗的数字化创新前瞻研讨会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英</w:t>
      </w: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方主席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：杨晓松博士，</w:t>
      </w:r>
      <w:r w:rsidR="00B87900">
        <w:rPr>
          <w:rFonts w:ascii="Times New Roman" w:hAnsi="Times New Roman" w:cs="Times New Roman" w:hint="eastAsia"/>
          <w:b/>
          <w:bCs/>
          <w:sz w:val="22"/>
          <w:szCs w:val="22"/>
        </w:rPr>
        <w:t>英国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伯恩茅斯大学国家计算机动画中心</w:t>
      </w:r>
    </w:p>
    <w:p w:rsidR="00527B96" w:rsidRDefault="008226C9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中方</w:t>
      </w:r>
      <w:r w:rsidR="002933CE"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主席</w:t>
      </w:r>
      <w:r w:rsidR="002933CE">
        <w:rPr>
          <w:rFonts w:ascii="Times New Roman" w:hAnsi="Times New Roman" w:cs="Times New Roman" w:hint="eastAsia"/>
          <w:b/>
          <w:bCs/>
          <w:sz w:val="22"/>
          <w:szCs w:val="22"/>
        </w:rPr>
        <w:t>：</w:t>
      </w:r>
      <w:r w:rsidR="002933CE"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潘俊君</w:t>
      </w:r>
      <w:r w:rsidR="002933CE">
        <w:rPr>
          <w:rFonts w:ascii="Times New Roman" w:hAnsi="Times New Roman" w:cs="Times New Roman" w:hint="eastAsia"/>
          <w:b/>
          <w:bCs/>
          <w:sz w:val="22"/>
          <w:szCs w:val="22"/>
        </w:rPr>
        <w:t>教授，北京航空航天大学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举办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日期</w:t>
      </w: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及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地点：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2019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年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10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16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日至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18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日，北京辽宁饭店</w:t>
      </w:r>
    </w:p>
    <w:bookmarkEnd w:id="1"/>
    <w:p w:rsidR="00527B96" w:rsidRDefault="00527B96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527B96" w:rsidRDefault="002933CE">
      <w:pPr>
        <w:pStyle w:val="Default"/>
        <w:spacing w:after="120"/>
        <w:ind w:firstLine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牛顿基金研究员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交流计划旨在</w:t>
      </w:r>
      <w:r w:rsidR="008C3307">
        <w:rPr>
          <w:rFonts w:ascii="Times New Roman" w:hAnsi="Times New Roman" w:cs="Times New Roman" w:hint="eastAsia"/>
          <w:sz w:val="22"/>
          <w:szCs w:val="22"/>
          <w:lang w:val="en-US"/>
        </w:rPr>
        <w:t>通过各种交流活动</w:t>
      </w:r>
      <w:r>
        <w:rPr>
          <w:rFonts w:ascii="Times New Roman" w:hAnsi="Times New Roman" w:cs="Times New Roman"/>
          <w:sz w:val="22"/>
          <w:szCs w:val="22"/>
        </w:rPr>
        <w:t>为英国和</w:t>
      </w:r>
      <w:r w:rsidR="00B87DC9">
        <w:rPr>
          <w:rFonts w:ascii="Times New Roman" w:hAnsi="Times New Roman" w:cs="Times New Roman" w:hint="eastAsia"/>
          <w:sz w:val="22"/>
          <w:szCs w:val="22"/>
        </w:rPr>
        <w:t>世界</w:t>
      </w:r>
      <w:r w:rsidR="008C3307">
        <w:rPr>
          <w:rFonts w:ascii="Times New Roman" w:hAnsi="Times New Roman" w:cs="Times New Roman" w:hint="eastAsia"/>
          <w:sz w:val="22"/>
          <w:szCs w:val="22"/>
        </w:rPr>
        <w:t>其他国家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的</w:t>
      </w:r>
      <w:r w:rsidR="008226C9">
        <w:rPr>
          <w:rFonts w:ascii="Times New Roman" w:hAnsi="Times New Roman" w:cs="Times New Roman" w:hint="eastAsia"/>
          <w:sz w:val="22"/>
          <w:szCs w:val="22"/>
          <w:lang w:val="en-US"/>
        </w:rPr>
        <w:t>青年学者</w:t>
      </w:r>
      <w:r w:rsidR="008226C9">
        <w:rPr>
          <w:rFonts w:ascii="Times New Roman" w:hAnsi="Times New Roman" w:cs="Times New Roman"/>
          <w:sz w:val="22"/>
          <w:szCs w:val="22"/>
        </w:rPr>
        <w:t>提供</w:t>
      </w:r>
      <w:r>
        <w:rPr>
          <w:rFonts w:ascii="Times New Roman" w:hAnsi="Times New Roman" w:cs="Times New Roman"/>
          <w:sz w:val="22"/>
          <w:szCs w:val="22"/>
        </w:rPr>
        <w:t>相互学习</w:t>
      </w:r>
      <w:r w:rsidR="008C3307">
        <w:rPr>
          <w:rFonts w:ascii="Times New Roman" w:hAnsi="Times New Roman" w:cs="Times New Roman" w:hint="eastAsia"/>
          <w:sz w:val="22"/>
          <w:szCs w:val="22"/>
        </w:rPr>
        <w:t>、交流</w:t>
      </w:r>
      <w:r>
        <w:rPr>
          <w:rFonts w:ascii="Times New Roman" w:hAnsi="Times New Roman" w:cs="Times New Roman"/>
          <w:sz w:val="22"/>
          <w:szCs w:val="22"/>
        </w:rPr>
        <w:t>和建立长期研究合作</w:t>
      </w:r>
      <w:r w:rsidR="008C3307">
        <w:rPr>
          <w:rFonts w:ascii="Times New Roman" w:hAnsi="Times New Roman" w:cs="Times New Roman" w:hint="eastAsia"/>
          <w:sz w:val="22"/>
          <w:szCs w:val="22"/>
        </w:rPr>
        <w:t>的</w:t>
      </w:r>
      <w:r>
        <w:rPr>
          <w:rFonts w:ascii="Times New Roman" w:hAnsi="Times New Roman" w:cs="Times New Roman"/>
          <w:sz w:val="22"/>
          <w:szCs w:val="22"/>
        </w:rPr>
        <w:t>机会。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sz w:val="22"/>
          <w:szCs w:val="22"/>
        </w:rPr>
        <w:t>作为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本</w:t>
      </w:r>
      <w:r>
        <w:rPr>
          <w:rFonts w:ascii="Times New Roman" w:hAnsi="Times New Roman" w:cs="Times New Roman"/>
          <w:sz w:val="22"/>
          <w:szCs w:val="22"/>
        </w:rPr>
        <w:t>计划的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重要部分</w:t>
      </w:r>
      <w:r>
        <w:rPr>
          <w:rFonts w:ascii="Times New Roman" w:hAnsi="Times New Roman" w:cs="Times New Roman"/>
          <w:sz w:val="22"/>
          <w:szCs w:val="22"/>
        </w:rPr>
        <w:t>，我们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诚挚地邀请</w:t>
      </w:r>
      <w:r w:rsidR="008226C9">
        <w:rPr>
          <w:rFonts w:ascii="Times New Roman" w:hAnsi="Times New Roman" w:cs="Times New Roman" w:hint="eastAsia"/>
          <w:sz w:val="22"/>
          <w:szCs w:val="22"/>
          <w:lang w:val="en-US"/>
        </w:rPr>
        <w:t>各位青年学者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参与本次</w:t>
      </w:r>
      <w:r>
        <w:rPr>
          <w:rFonts w:ascii="Times New Roman" w:hAnsi="Times New Roman" w:cs="Times New Roman"/>
          <w:sz w:val="22"/>
          <w:szCs w:val="22"/>
        </w:rPr>
        <w:t>研讨会。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ab/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本</w:t>
      </w:r>
      <w:r>
        <w:rPr>
          <w:rFonts w:ascii="Times New Roman" w:hAnsi="Times New Roman" w:cs="Times New Roman"/>
          <w:sz w:val="22"/>
          <w:szCs w:val="22"/>
        </w:rPr>
        <w:t>研讨会将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为研究人员提供</w:t>
      </w:r>
      <w:r>
        <w:rPr>
          <w:rFonts w:ascii="Times New Roman" w:hAnsi="Times New Roman" w:cs="Times New Roman"/>
          <w:sz w:val="22"/>
          <w:szCs w:val="22"/>
        </w:rPr>
        <w:t>分享</w:t>
      </w:r>
      <w:r w:rsidR="008226C9">
        <w:rPr>
          <w:rFonts w:ascii="Times New Roman" w:hAnsi="Times New Roman" w:cs="Times New Roman" w:hint="eastAsia"/>
          <w:sz w:val="22"/>
          <w:szCs w:val="22"/>
        </w:rPr>
        <w:t>研究经验</w:t>
      </w:r>
      <w:r>
        <w:rPr>
          <w:rFonts w:ascii="Times New Roman" w:hAnsi="Times New Roman" w:cs="Times New Roman"/>
          <w:sz w:val="22"/>
          <w:szCs w:val="22"/>
        </w:rPr>
        <w:t>和</w:t>
      </w:r>
      <w:r w:rsidR="008C3307">
        <w:rPr>
          <w:rFonts w:ascii="Times New Roman" w:hAnsi="Times New Roman" w:cs="Times New Roman" w:hint="eastAsia"/>
          <w:sz w:val="22"/>
          <w:szCs w:val="22"/>
          <w:lang w:val="en-US"/>
        </w:rPr>
        <w:t>学术交流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的</w:t>
      </w:r>
      <w:r w:rsidR="008C3307">
        <w:rPr>
          <w:rFonts w:ascii="Times New Roman" w:hAnsi="Times New Roman" w:cs="Times New Roman" w:hint="eastAsia"/>
          <w:sz w:val="22"/>
          <w:szCs w:val="22"/>
          <w:lang w:val="en-US"/>
        </w:rPr>
        <w:t>机会</w:t>
      </w:r>
      <w:r>
        <w:rPr>
          <w:rFonts w:ascii="Times New Roman" w:hAnsi="Times New Roman" w:cs="Times New Roman"/>
          <w:sz w:val="22"/>
          <w:szCs w:val="22"/>
        </w:rPr>
        <w:t>。在研讨会期间，</w:t>
      </w:r>
      <w:r w:rsidR="008226C9">
        <w:rPr>
          <w:rFonts w:ascii="Times New Roman" w:hAnsi="Times New Roman" w:cs="Times New Roman" w:hint="eastAsia"/>
          <w:sz w:val="22"/>
          <w:szCs w:val="22"/>
          <w:lang w:val="en-US"/>
        </w:rPr>
        <w:t>青年学者们</w:t>
      </w:r>
      <w:r>
        <w:rPr>
          <w:rFonts w:ascii="Times New Roman" w:hAnsi="Times New Roman" w:cs="Times New Roman"/>
          <w:sz w:val="22"/>
          <w:szCs w:val="22"/>
        </w:rPr>
        <w:t>将有机会以口头报告的形式展示他们的研究，并与来自英国和</w:t>
      </w:r>
      <w:r w:rsidR="008226C9">
        <w:rPr>
          <w:rFonts w:ascii="Times New Roman" w:hAnsi="Times New Roman" w:cs="Times New Roman" w:hint="eastAsia"/>
          <w:sz w:val="22"/>
          <w:szCs w:val="22"/>
        </w:rPr>
        <w:t>中国</w:t>
      </w:r>
      <w:r>
        <w:rPr>
          <w:rFonts w:ascii="Times New Roman" w:hAnsi="Times New Roman" w:cs="Times New Roman"/>
          <w:sz w:val="22"/>
          <w:szCs w:val="22"/>
        </w:rPr>
        <w:t>的</w:t>
      </w:r>
      <w:r w:rsidR="008226C9">
        <w:rPr>
          <w:rFonts w:ascii="Times New Roman" w:hAnsi="Times New Roman" w:cs="Times New Roman" w:hint="eastAsia"/>
          <w:sz w:val="22"/>
          <w:szCs w:val="22"/>
        </w:rPr>
        <w:t>医工领域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资深</w:t>
      </w:r>
      <w:r>
        <w:rPr>
          <w:rFonts w:ascii="Times New Roman" w:hAnsi="Times New Roman" w:cs="Times New Roman"/>
          <w:sz w:val="22"/>
          <w:szCs w:val="22"/>
        </w:rPr>
        <w:t>研究人员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进行</w:t>
      </w:r>
      <w:r>
        <w:rPr>
          <w:rFonts w:ascii="Times New Roman" w:hAnsi="Times New Roman" w:cs="Times New Roman"/>
          <w:sz w:val="22"/>
          <w:szCs w:val="22"/>
        </w:rPr>
        <w:t>讨论。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我们</w:t>
      </w:r>
      <w:r>
        <w:rPr>
          <w:rFonts w:ascii="Times New Roman" w:hAnsi="Times New Roman" w:cs="Times New Roman"/>
          <w:sz w:val="22"/>
          <w:szCs w:val="22"/>
        </w:rPr>
        <w:t>将重点关注</w:t>
      </w:r>
      <w:r w:rsidR="008226C9">
        <w:rPr>
          <w:rFonts w:ascii="Times New Roman" w:hAnsi="Times New Roman" w:cs="Times New Roman" w:hint="eastAsia"/>
          <w:sz w:val="22"/>
          <w:szCs w:val="22"/>
          <w:lang w:val="en-US"/>
        </w:rPr>
        <w:t>未来学术</w:t>
      </w:r>
      <w:r w:rsidR="008C3307">
        <w:rPr>
          <w:rFonts w:ascii="Times New Roman" w:hAnsi="Times New Roman" w:cs="Times New Roman" w:hint="eastAsia"/>
          <w:sz w:val="22"/>
          <w:szCs w:val="22"/>
        </w:rPr>
        <w:t>发展以及</w:t>
      </w:r>
      <w:r>
        <w:rPr>
          <w:rFonts w:ascii="Times New Roman" w:hAnsi="Times New Roman" w:cs="Times New Roman"/>
          <w:sz w:val="22"/>
          <w:szCs w:val="22"/>
        </w:rPr>
        <w:t>合作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关系的建立</w:t>
      </w:r>
      <w:r>
        <w:rPr>
          <w:rFonts w:ascii="Times New Roman" w:hAnsi="Times New Roman" w:cs="Times New Roman"/>
          <w:sz w:val="22"/>
          <w:szCs w:val="22"/>
        </w:rPr>
        <w:t>，并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将依照研究人员</w:t>
      </w:r>
      <w:r>
        <w:rPr>
          <w:rFonts w:ascii="Times New Roman" w:hAnsi="Times New Roman" w:cs="Times New Roman"/>
          <w:sz w:val="22"/>
          <w:szCs w:val="22"/>
        </w:rPr>
        <w:t>的研究潜力和长期</w:t>
      </w:r>
      <w:r w:rsidR="008C3307">
        <w:rPr>
          <w:rFonts w:ascii="Times New Roman" w:hAnsi="Times New Roman" w:cs="Times New Roman" w:hint="eastAsia"/>
          <w:sz w:val="22"/>
          <w:szCs w:val="22"/>
        </w:rPr>
        <w:t>合作</w:t>
      </w:r>
      <w:r>
        <w:rPr>
          <w:rFonts w:ascii="Times New Roman" w:hAnsi="Times New Roman" w:cs="Times New Roman"/>
          <w:sz w:val="22"/>
          <w:szCs w:val="22"/>
        </w:rPr>
        <w:t>的能力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筛选参会资格</w:t>
      </w:r>
      <w:r>
        <w:rPr>
          <w:rFonts w:ascii="Times New Roman" w:hAnsi="Times New Roman" w:cs="Times New Roman"/>
          <w:sz w:val="22"/>
          <w:szCs w:val="22"/>
        </w:rPr>
        <w:t>。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sz w:val="22"/>
          <w:szCs w:val="22"/>
        </w:rPr>
        <w:t>牛顿基金会和中国国家自然科学基金</w:t>
      </w:r>
      <w:r w:rsidR="00CA3027">
        <w:rPr>
          <w:rFonts w:ascii="Times New Roman" w:hAnsi="Times New Roman" w:cs="Times New Roman" w:hint="eastAsia"/>
          <w:sz w:val="22"/>
          <w:szCs w:val="22"/>
        </w:rPr>
        <w:t>会</w:t>
      </w:r>
      <w:r>
        <w:rPr>
          <w:rFonts w:ascii="Times New Roman" w:hAnsi="Times New Roman" w:cs="Times New Roman"/>
          <w:sz w:val="22"/>
          <w:szCs w:val="22"/>
        </w:rPr>
        <w:t>将承担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参会人员参与</w:t>
      </w:r>
      <w:r>
        <w:rPr>
          <w:rFonts w:ascii="Times New Roman" w:hAnsi="Times New Roman" w:cs="Times New Roman"/>
          <w:sz w:val="22"/>
          <w:szCs w:val="22"/>
        </w:rPr>
        <w:t>研讨会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的相关</w:t>
      </w:r>
      <w:r>
        <w:rPr>
          <w:rFonts w:ascii="Times New Roman" w:hAnsi="Times New Roman" w:cs="Times New Roman"/>
          <w:sz w:val="22"/>
          <w:szCs w:val="22"/>
        </w:rPr>
        <w:t>费用，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除了交通</w:t>
      </w:r>
      <w:r>
        <w:rPr>
          <w:rFonts w:ascii="Times New Roman" w:hAnsi="Times New Roman" w:cs="Times New Roman"/>
          <w:sz w:val="22"/>
          <w:szCs w:val="22"/>
        </w:rPr>
        <w:t>（国际和当地）</w:t>
      </w:r>
      <w:r>
        <w:rPr>
          <w:rFonts w:ascii="Times New Roman" w:hAnsi="Times New Roman" w:cs="Times New Roman" w:hint="eastAsia"/>
          <w:sz w:val="22"/>
          <w:szCs w:val="22"/>
        </w:rPr>
        <w:t>、</w:t>
      </w:r>
      <w:r>
        <w:rPr>
          <w:rFonts w:ascii="Times New Roman" w:hAnsi="Times New Roman" w:cs="Times New Roman"/>
          <w:sz w:val="22"/>
          <w:szCs w:val="22"/>
        </w:rPr>
        <w:t>住宿和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餐饮的费用，还包括</w:t>
      </w:r>
      <w:r>
        <w:rPr>
          <w:rFonts w:ascii="Times New Roman" w:hAnsi="Times New Roman" w:cs="Times New Roman"/>
          <w:sz w:val="22"/>
          <w:szCs w:val="22"/>
        </w:rPr>
        <w:t>签证和旅行保险的费用</w:t>
      </w:r>
      <w:r>
        <w:rPr>
          <w:rFonts w:ascii="Times New Roman" w:hAnsi="Times New Roman" w:cs="Times New Roman" w:hint="eastAsia"/>
          <w:sz w:val="22"/>
          <w:szCs w:val="22"/>
        </w:rPr>
        <w:t>。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参会</w:t>
      </w:r>
      <w:r>
        <w:rPr>
          <w:rFonts w:ascii="Times New Roman" w:hAnsi="Times New Roman" w:cs="Times New Roman"/>
          <w:sz w:val="22"/>
          <w:szCs w:val="22"/>
        </w:rPr>
        <w:t>者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需要自行作出所有</w:t>
      </w:r>
      <w:r>
        <w:rPr>
          <w:rFonts w:ascii="Times New Roman" w:hAnsi="Times New Roman" w:cs="Times New Roman"/>
          <w:sz w:val="22"/>
          <w:szCs w:val="22"/>
        </w:rPr>
        <w:t>必要</w:t>
      </w:r>
      <w:r w:rsidR="008C3307">
        <w:rPr>
          <w:rFonts w:ascii="Times New Roman" w:hAnsi="Times New Roman" w:cs="Times New Roman" w:hint="eastAsia"/>
          <w:sz w:val="22"/>
          <w:szCs w:val="22"/>
        </w:rPr>
        <w:t>的旅行</w:t>
      </w:r>
      <w:r>
        <w:rPr>
          <w:rFonts w:ascii="Times New Roman" w:hAnsi="Times New Roman" w:cs="Times New Roman"/>
          <w:sz w:val="22"/>
          <w:szCs w:val="22"/>
        </w:rPr>
        <w:t>安排</w:t>
      </w:r>
      <w:r w:rsidR="00CA3027">
        <w:rPr>
          <w:rFonts w:ascii="Times New Roman" w:hAnsi="Times New Roman" w:cs="Times New Roman" w:hint="eastAsia"/>
          <w:sz w:val="22"/>
          <w:szCs w:val="22"/>
        </w:rPr>
        <w:t>和规划</w:t>
      </w:r>
      <w:r>
        <w:rPr>
          <w:rFonts w:ascii="Times New Roman" w:hAnsi="Times New Roman" w:cs="Times New Roman"/>
          <w:sz w:val="22"/>
          <w:szCs w:val="22"/>
        </w:rPr>
        <w:t>。英国文化</w:t>
      </w:r>
      <w:r w:rsidR="008C3307">
        <w:rPr>
          <w:rFonts w:ascii="Times New Roman" w:hAnsi="Times New Roman" w:cs="Times New Roman" w:hint="eastAsia"/>
        </w:rPr>
        <w:t>教育</w:t>
      </w:r>
      <w:r>
        <w:rPr>
          <w:rFonts w:ascii="Times New Roman" w:hAnsi="Times New Roman" w:cs="Times New Roman"/>
          <w:sz w:val="22"/>
          <w:szCs w:val="22"/>
        </w:rPr>
        <w:t>协会</w:t>
      </w:r>
      <w:r w:rsidR="00CA3027">
        <w:rPr>
          <w:rFonts w:ascii="Times New Roman" w:hAnsi="Times New Roman" w:cs="Times New Roman" w:hint="eastAsia"/>
          <w:sz w:val="22"/>
          <w:szCs w:val="22"/>
        </w:rPr>
        <w:t>、中</w:t>
      </w:r>
      <w:r w:rsidR="00CA3027">
        <w:rPr>
          <w:rFonts w:ascii="Times New Roman" w:hAnsi="Times New Roman" w:cs="Times New Roman"/>
          <w:sz w:val="22"/>
          <w:szCs w:val="22"/>
        </w:rPr>
        <w:t>国国家自然科学基金</w:t>
      </w:r>
      <w:r w:rsidR="00CA3027">
        <w:rPr>
          <w:rFonts w:ascii="Times New Roman" w:hAnsi="Times New Roman" w:cs="Times New Roman" w:hint="eastAsia"/>
          <w:sz w:val="22"/>
          <w:szCs w:val="22"/>
        </w:rPr>
        <w:t>会及会议承办方</w:t>
      </w:r>
      <w:r>
        <w:rPr>
          <w:rFonts w:ascii="Times New Roman" w:hAnsi="Times New Roman" w:cs="Times New Roman"/>
          <w:sz w:val="22"/>
          <w:szCs w:val="22"/>
        </w:rPr>
        <w:t>对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参会者</w:t>
      </w:r>
      <w:r w:rsidR="008C3307">
        <w:rPr>
          <w:rFonts w:ascii="Times New Roman" w:hAnsi="Times New Roman" w:cs="Times New Roman" w:hint="eastAsia"/>
          <w:sz w:val="22"/>
          <w:szCs w:val="22"/>
          <w:lang w:val="en-US"/>
        </w:rPr>
        <w:t>旅行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中</w:t>
      </w:r>
      <w:r>
        <w:rPr>
          <w:rFonts w:ascii="Times New Roman" w:hAnsi="Times New Roman" w:cs="Times New Roman"/>
          <w:sz w:val="22"/>
          <w:szCs w:val="22"/>
        </w:rPr>
        <w:t>可能出现的问题不承担责任。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申请截止日期：</w:t>
      </w:r>
    </w:p>
    <w:p w:rsidR="00527B96" w:rsidRDefault="008C3307">
      <w:pPr>
        <w:pStyle w:val="Default"/>
        <w:spacing w:after="120"/>
        <w:ind w:firstLine="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中方申请人</w:t>
      </w:r>
      <w:r w:rsidR="002933CE">
        <w:rPr>
          <w:rFonts w:ascii="Times New Roman" w:hAnsi="Times New Roman" w:cs="Times New Roman" w:hint="eastAsia"/>
          <w:sz w:val="22"/>
          <w:szCs w:val="22"/>
        </w:rPr>
        <w:t>必须</w:t>
      </w:r>
      <w:r>
        <w:rPr>
          <w:rFonts w:ascii="Times New Roman" w:hAnsi="Times New Roman" w:cs="Times New Roman" w:hint="eastAsia"/>
          <w:sz w:val="22"/>
          <w:szCs w:val="22"/>
        </w:rPr>
        <w:t>将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下列</w:t>
      </w:r>
      <w:r>
        <w:rPr>
          <w:rFonts w:ascii="Times New Roman" w:hAnsi="Times New Roman" w:cs="Times New Roman" w:hint="eastAsia"/>
          <w:sz w:val="22"/>
          <w:szCs w:val="22"/>
        </w:rPr>
        <w:t>申请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表</w:t>
      </w:r>
      <w:r w:rsidR="002933CE">
        <w:rPr>
          <w:rFonts w:ascii="Times New Roman" w:hAnsi="Times New Roman" w:cs="Times New Roman" w:hint="eastAsia"/>
          <w:sz w:val="22"/>
          <w:szCs w:val="22"/>
          <w:lang w:val="en-US"/>
        </w:rPr>
        <w:t>填写完整并</w:t>
      </w:r>
      <w:r w:rsidR="00CA3027">
        <w:rPr>
          <w:rFonts w:ascii="Times New Roman" w:hAnsi="Times New Roman" w:cs="Times New Roman" w:hint="eastAsia"/>
          <w:sz w:val="22"/>
          <w:szCs w:val="22"/>
        </w:rPr>
        <w:t>于</w:t>
      </w:r>
      <w:r w:rsidR="003617E0" w:rsidRPr="0030045F">
        <w:rPr>
          <w:rFonts w:ascii="Times New Roman" w:hAnsi="Times New Roman" w:cs="Times New Roman" w:hint="eastAsia"/>
          <w:b/>
          <w:color w:val="FF0000"/>
          <w:sz w:val="22"/>
          <w:szCs w:val="22"/>
        </w:rPr>
        <w:t>7</w:t>
      </w:r>
      <w:r w:rsidR="002933CE" w:rsidRPr="0030045F">
        <w:rPr>
          <w:rFonts w:ascii="Times New Roman" w:hAnsi="Times New Roman" w:cs="Times New Roman" w:hint="eastAsia"/>
          <w:b/>
          <w:color w:val="FF0000"/>
          <w:sz w:val="22"/>
          <w:szCs w:val="22"/>
        </w:rPr>
        <w:t>月</w:t>
      </w:r>
      <w:r w:rsidR="003617E0" w:rsidRPr="0030045F">
        <w:rPr>
          <w:rFonts w:ascii="Times New Roman" w:hAnsi="Times New Roman" w:cs="Times New Roman" w:hint="eastAsia"/>
          <w:b/>
          <w:color w:val="FF0000"/>
          <w:sz w:val="22"/>
          <w:szCs w:val="22"/>
        </w:rPr>
        <w:t>15</w:t>
      </w:r>
      <w:r w:rsidR="002933CE" w:rsidRPr="0030045F">
        <w:rPr>
          <w:rFonts w:ascii="Times New Roman" w:hAnsi="Times New Roman" w:cs="Times New Roman" w:hint="eastAsia"/>
          <w:b/>
          <w:color w:val="FF0000"/>
          <w:sz w:val="22"/>
          <w:szCs w:val="22"/>
        </w:rPr>
        <w:t>日</w:t>
      </w:r>
      <w:r w:rsidR="002933CE" w:rsidRPr="0030045F">
        <w:rPr>
          <w:rFonts w:ascii="Times New Roman" w:hAnsi="Times New Roman" w:cs="Times New Roman" w:hint="eastAsia"/>
          <w:sz w:val="22"/>
          <w:szCs w:val="22"/>
        </w:rPr>
        <w:t>前提交至：</w:t>
      </w:r>
      <w:r w:rsidRPr="0030045F">
        <w:rPr>
          <w:rFonts w:ascii="Times New Roman" w:hAnsi="Times New Roman" w:cs="Times New Roman"/>
          <w:b/>
          <w:color w:val="FF0000"/>
          <w:sz w:val="22"/>
          <w:szCs w:val="22"/>
        </w:rPr>
        <w:t>pan_junjun@buaa.edu.cn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参会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资格标准：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>
        <w:rPr>
          <w:rFonts w:ascii="Times New Roman" w:hAnsi="Times New Roman" w:cs="Times New Roman" w:hint="eastAsia"/>
          <w:sz w:val="22"/>
          <w:szCs w:val="22"/>
        </w:rPr>
        <w:t>必须使用</w:t>
      </w:r>
      <w:r w:rsidR="009E7C16">
        <w:rPr>
          <w:rFonts w:ascii="Times New Roman" w:hAnsi="Times New Roman" w:cs="Times New Roman" w:hint="eastAsia"/>
          <w:sz w:val="22"/>
          <w:szCs w:val="22"/>
        </w:rPr>
        <w:t>标准的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研究人员交流</w:t>
      </w:r>
      <w:r>
        <w:rPr>
          <w:rFonts w:ascii="Times New Roman" w:hAnsi="Times New Roman" w:cs="Times New Roman" w:hint="eastAsia"/>
          <w:sz w:val="22"/>
          <w:szCs w:val="22"/>
        </w:rPr>
        <w:t>申请表提交申请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>
        <w:rPr>
          <w:rFonts w:ascii="Times New Roman" w:hAnsi="Times New Roman" w:cs="Times New Roman" w:hint="eastAsia"/>
          <w:sz w:val="22"/>
          <w:szCs w:val="22"/>
        </w:rPr>
        <w:t>申请必须在上述截止日期之前提交</w:t>
      </w:r>
      <w:bookmarkStart w:id="2" w:name="_GoBack"/>
      <w:bookmarkEnd w:id="2"/>
    </w:p>
    <w:p w:rsidR="00CA3027" w:rsidRDefault="002933C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>
        <w:rPr>
          <w:rFonts w:ascii="Times New Roman" w:hAnsi="Times New Roman" w:cs="Times New Roman" w:hint="eastAsia"/>
          <w:sz w:val="22"/>
          <w:szCs w:val="22"/>
        </w:rPr>
        <w:t>参与者必须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是</w:t>
      </w:r>
      <w:r w:rsidR="00CA3027">
        <w:rPr>
          <w:rFonts w:ascii="Times New Roman" w:hAnsi="Times New Roman" w:cs="Times New Roman" w:hint="eastAsia"/>
          <w:sz w:val="22"/>
          <w:szCs w:val="22"/>
          <w:lang w:val="en-US"/>
        </w:rPr>
        <w:t>青年学者</w:t>
      </w:r>
      <w:r>
        <w:rPr>
          <w:rFonts w:ascii="Times New Roman" w:hAnsi="Times New Roman" w:cs="Times New Roman" w:hint="eastAsia"/>
          <w:sz w:val="22"/>
          <w:szCs w:val="22"/>
        </w:rPr>
        <w:t>：</w:t>
      </w:r>
      <w:r w:rsidR="00CA3027">
        <w:rPr>
          <w:rFonts w:ascii="Times New Roman" w:hAnsi="Times New Roman" w:cs="Times New Roman" w:hint="eastAsia"/>
          <w:sz w:val="22"/>
          <w:szCs w:val="22"/>
          <w:lang w:val="en-US"/>
        </w:rPr>
        <w:t>青年学者</w:t>
      </w:r>
      <w:r>
        <w:rPr>
          <w:rFonts w:ascii="Times New Roman" w:hAnsi="Times New Roman" w:cs="Times New Roman" w:hint="eastAsia"/>
          <w:sz w:val="22"/>
          <w:szCs w:val="22"/>
        </w:rPr>
        <w:t>为持有博士学位（或具有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同等</w:t>
      </w:r>
      <w:r>
        <w:rPr>
          <w:rFonts w:ascii="Times New Roman" w:hAnsi="Times New Roman" w:cs="Times New Roman" w:hint="eastAsia"/>
          <w:sz w:val="22"/>
          <w:szCs w:val="22"/>
        </w:rPr>
        <w:t>研究经验）并</w:t>
      </w:r>
      <w:r w:rsidR="009E7C16">
        <w:rPr>
          <w:rFonts w:ascii="Times New Roman" w:hAnsi="Times New Roman" w:cs="Times New Roman" w:hint="eastAsia"/>
          <w:sz w:val="22"/>
          <w:szCs w:val="22"/>
        </w:rPr>
        <w:t>在取得博士学位之后的科研工作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不</w:t>
      </w:r>
      <w:r w:rsidR="00CA3027">
        <w:rPr>
          <w:rFonts w:ascii="Times New Roman" w:hAnsi="Times New Roman" w:cs="Times New Roman" w:hint="eastAsia"/>
          <w:sz w:val="22"/>
          <w:szCs w:val="22"/>
          <w:lang w:val="en-US"/>
        </w:rPr>
        <w:t>多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于</w:t>
      </w:r>
      <w:r>
        <w:rPr>
          <w:rFonts w:ascii="Times New Roman" w:hAnsi="Times New Roman" w:cs="Times New Roman" w:hint="eastAsia"/>
          <w:sz w:val="22"/>
          <w:szCs w:val="22"/>
        </w:rPr>
        <w:t>10</w:t>
      </w:r>
      <w:r>
        <w:rPr>
          <w:rFonts w:ascii="Times New Roman" w:hAnsi="Times New Roman" w:cs="Times New Roman" w:hint="eastAsia"/>
          <w:sz w:val="22"/>
          <w:szCs w:val="22"/>
        </w:rPr>
        <w:t>年。相当于欧盟研究人员职业框架中的</w:t>
      </w:r>
      <w:r>
        <w:rPr>
          <w:rFonts w:ascii="Times New Roman" w:hAnsi="Times New Roman" w:cs="Times New Roman"/>
          <w:sz w:val="22"/>
          <w:szCs w:val="22"/>
          <w:lang w:val="en-US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 xml:space="preserve">Experienced 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Researche</w:t>
      </w:r>
      <w:proofErr w:type="spellEnd"/>
      <w:r>
        <w:rPr>
          <w:rFonts w:ascii="Times New Roman" w:hAnsi="Times New Roman" w:cs="Times New Roman" w:hint="eastAsia"/>
          <w:sz w:val="22"/>
          <w:szCs w:val="22"/>
          <w:lang w:val="en-US"/>
        </w:rPr>
        <w:t>r</w:t>
      </w:r>
      <w:r>
        <w:rPr>
          <w:rFonts w:ascii="Times New Roman" w:hAnsi="Times New Roman" w:cs="Times New Roman"/>
          <w:sz w:val="22"/>
          <w:szCs w:val="22"/>
          <w:lang w:val="en-US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或</w:t>
      </w:r>
      <w:r>
        <w:rPr>
          <w:rFonts w:ascii="Times New Roman" w:hAnsi="Times New Roman" w:cs="Times New Roman"/>
          <w:sz w:val="22"/>
          <w:szCs w:val="22"/>
          <w:lang w:val="en-US"/>
        </w:rPr>
        <w:t>”</w:t>
      </w:r>
      <w:r>
        <w:rPr>
          <w:rFonts w:ascii="Times New Roman" w:hAnsi="Times New Roman" w:cs="Times New Roman"/>
          <w:sz w:val="22"/>
          <w:szCs w:val="22"/>
        </w:rPr>
        <w:t>Experienced Researcher</w:t>
      </w:r>
      <w:r>
        <w:rPr>
          <w:rFonts w:ascii="Times New Roman" w:hAnsi="Times New Roman" w:cs="Times New Roman"/>
          <w:sz w:val="22"/>
          <w:szCs w:val="22"/>
          <w:lang w:val="en-US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>类别。</w:t>
      </w:r>
      <w:r w:rsidR="00CA3027">
        <w:rPr>
          <w:rFonts w:ascii="Times New Roman" w:hAnsi="Times New Roman" w:cs="Times New Roman" w:hint="eastAsia"/>
          <w:sz w:val="22"/>
          <w:szCs w:val="22"/>
        </w:rPr>
        <w:t>参见：</w:t>
      </w:r>
    </w:p>
    <w:p w:rsidR="00527B96" w:rsidRPr="00CA3027" w:rsidRDefault="0030045F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2933CE">
          <w:rPr>
            <w:rStyle w:val="Hyperlink"/>
            <w:rFonts w:ascii="Times New Roman" w:hAnsi="Times New Roman" w:cs="Times New Roman"/>
            <w:sz w:val="22"/>
            <w:szCs w:val="22"/>
          </w:rPr>
          <w:t>https://euraxess.ec.europa.eu/europe/career-development/training-researchers/research-profiles-descriptors</w:t>
        </w:r>
      </w:hyperlink>
      <w:r w:rsidR="002933CE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>
        <w:rPr>
          <w:rFonts w:ascii="Times New Roman" w:hAnsi="Times New Roman" w:cs="Times New Roman" w:hint="eastAsia"/>
          <w:sz w:val="22"/>
          <w:szCs w:val="22"/>
        </w:rPr>
        <w:t>参与者必须在英国或中国认可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的</w:t>
      </w:r>
      <w:r>
        <w:rPr>
          <w:rFonts w:ascii="Times New Roman" w:hAnsi="Times New Roman" w:cs="Times New Roman" w:hint="eastAsia"/>
          <w:sz w:val="22"/>
          <w:szCs w:val="22"/>
        </w:rPr>
        <w:t>研究机构担任研究或学术职位（常设职位，研究合同或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研究基金</w:t>
      </w:r>
      <w:r>
        <w:rPr>
          <w:rFonts w:ascii="Times New Roman" w:hAnsi="Times New Roman" w:cs="Times New Roman" w:hint="eastAsia"/>
          <w:sz w:val="22"/>
          <w:szCs w:val="22"/>
        </w:rPr>
        <w:t>等）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>
        <w:rPr>
          <w:rFonts w:ascii="Times New Roman" w:hAnsi="Times New Roman" w:cs="Times New Roman" w:hint="eastAsia"/>
          <w:sz w:val="22"/>
          <w:szCs w:val="22"/>
        </w:rPr>
        <w:t>注：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参会</w:t>
      </w:r>
      <w:r>
        <w:rPr>
          <w:rFonts w:ascii="Times New Roman" w:hAnsi="Times New Roman" w:cs="Times New Roman" w:hint="eastAsia"/>
          <w:sz w:val="22"/>
          <w:szCs w:val="22"/>
        </w:rPr>
        <w:t>者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必须</w:t>
      </w:r>
      <w:r>
        <w:rPr>
          <w:rFonts w:ascii="Times New Roman" w:hAnsi="Times New Roman" w:cs="Times New Roman" w:hint="eastAsia"/>
          <w:sz w:val="22"/>
          <w:szCs w:val="22"/>
        </w:rPr>
        <w:t>参加</w:t>
      </w:r>
      <w:r>
        <w:rPr>
          <w:rFonts w:ascii="Times New Roman" w:hAnsi="Times New Roman" w:cs="Times New Roman" w:hint="eastAsia"/>
          <w:sz w:val="22"/>
          <w:szCs w:val="22"/>
          <w:lang w:val="en-US"/>
        </w:rPr>
        <w:t>本次</w:t>
      </w:r>
      <w:r w:rsidR="009E7C16">
        <w:rPr>
          <w:rFonts w:ascii="Times New Roman" w:hAnsi="Times New Roman" w:cs="Times New Roman" w:hint="eastAsia"/>
          <w:sz w:val="22"/>
          <w:szCs w:val="22"/>
        </w:rPr>
        <w:t>研讨会的所有三天的日程</w:t>
      </w:r>
      <w:r>
        <w:rPr>
          <w:rFonts w:ascii="Times New Roman" w:hAnsi="Times New Roman" w:cs="Times New Roman" w:hint="eastAsia"/>
          <w:sz w:val="22"/>
          <w:szCs w:val="22"/>
        </w:rPr>
        <w:t>。</w:t>
      </w:r>
    </w:p>
    <w:p w:rsidR="00527B96" w:rsidRDefault="00CA3027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竞选</w:t>
      </w:r>
      <w:r w:rsidR="002933CE">
        <w:rPr>
          <w:rFonts w:ascii="Times New Roman" w:hAnsi="Times New Roman" w:cs="Times New Roman" w:hint="eastAsia"/>
          <w:b/>
          <w:bCs/>
          <w:sz w:val="22"/>
          <w:szCs w:val="22"/>
          <w:lang w:val="en-US"/>
        </w:rPr>
        <w:t>标准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 - 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申请人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的科研经验和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研究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领域与本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研讨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会的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相关性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 - 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</w:rPr>
        <w:t>参与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研讨会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的目的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和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贡献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 -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参与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研讨会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的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长期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价值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的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评估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 - 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</w:rPr>
        <w:t>传播研讨会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>成果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</w:rPr>
        <w:t>的能力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  <w:lang w:val="en-US"/>
        </w:rPr>
        <w:t>人员</w:t>
      </w: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>选择</w:t>
      </w: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  <w:lang w:val="en-US"/>
        </w:rPr>
        <w:t>流程</w:t>
      </w: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>：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</w:rPr>
        <w:t>资格筛选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- </w:t>
      </w:r>
      <w:r w:rsidR="00CA3027">
        <w:rPr>
          <w:rFonts w:ascii="Times New Roman" w:hAnsi="Times New Roman" w:cs="Times New Roman" w:hint="eastAsia"/>
          <w:color w:val="auto"/>
          <w:sz w:val="22"/>
          <w:szCs w:val="22"/>
        </w:rPr>
        <w:t>能力</w:t>
      </w:r>
      <w:r>
        <w:rPr>
          <w:rFonts w:ascii="Times New Roman" w:hAnsi="Times New Roman" w:cs="Times New Roman" w:hint="eastAsia"/>
          <w:color w:val="auto"/>
          <w:sz w:val="22"/>
          <w:szCs w:val="22"/>
          <w:lang w:val="en-US"/>
        </w:rPr>
        <w:t>评定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  <w:lang w:val="en-US"/>
        </w:rPr>
        <w:lastRenderedPageBreak/>
        <w:t>申请</w:t>
      </w: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>结果通知：</w:t>
      </w:r>
    </w:p>
    <w:p w:rsidR="00527B96" w:rsidRDefault="00CA3027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SimSun" w:eastAsia="SimSun" w:hAnsi="SimSun" w:cs="SimSun" w:hint="eastAsia"/>
        </w:rPr>
        <w:t xml:space="preserve">  </w:t>
      </w:r>
      <w:r w:rsidR="002933CE">
        <w:rPr>
          <w:rFonts w:ascii="SimSun" w:eastAsia="SimSun" w:hAnsi="SimSun" w:cs="SimSun"/>
        </w:rPr>
        <w:t>申请人将在研讨会开始前2个月通过电子邮件</w:t>
      </w:r>
      <w:r w:rsidR="002933CE">
        <w:rPr>
          <w:rFonts w:ascii="SimSun" w:eastAsia="SimSun" w:hAnsi="SimSun" w:cs="SimSun" w:hint="eastAsia"/>
          <w:lang w:val="en-US"/>
        </w:rPr>
        <w:t>得知申请结果</w:t>
      </w:r>
      <w:r w:rsidR="002933CE">
        <w:rPr>
          <w:rFonts w:ascii="SimSun" w:eastAsia="SimSun" w:hAnsi="SimSun" w:cs="SimSun"/>
        </w:rPr>
        <w:t>。</w:t>
      </w:r>
    </w:p>
    <w:p w:rsidR="00527B96" w:rsidRDefault="002933CE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  <w:lang w:val="en-US"/>
        </w:rPr>
        <w:t>参会</w:t>
      </w:r>
      <w:r w:rsidR="00CA3027"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>的</w:t>
      </w:r>
      <w:r>
        <w:rPr>
          <w:rFonts w:ascii="Times New Roman" w:hAnsi="Times New Roman" w:cs="Times New Roman" w:hint="eastAsia"/>
          <w:b/>
          <w:bCs/>
          <w:color w:val="auto"/>
          <w:sz w:val="22"/>
          <w:szCs w:val="22"/>
          <w:lang w:val="en-US"/>
        </w:rPr>
        <w:t>均等</w:t>
      </w:r>
      <w:r w:rsidR="00CA3027">
        <w:rPr>
          <w:rFonts w:ascii="Times New Roman" w:hAnsi="Times New Roman" w:cs="Times New Roman" w:hint="eastAsia"/>
          <w:b/>
          <w:bCs/>
          <w:color w:val="auto"/>
          <w:sz w:val="22"/>
          <w:szCs w:val="22"/>
          <w:lang w:val="en-US"/>
        </w:rPr>
        <w:t>性要求</w:t>
      </w:r>
    </w:p>
    <w:p w:rsidR="00BF2309" w:rsidRDefault="00CA3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933CE">
        <w:rPr>
          <w:rFonts w:ascii="Times New Roman" w:hAnsi="Times New Roman" w:cs="Times New Roman" w:hint="eastAsia"/>
        </w:rPr>
        <w:t>机会</w:t>
      </w:r>
      <w:r w:rsidR="002933CE">
        <w:rPr>
          <w:rFonts w:ascii="Times New Roman" w:hAnsi="Times New Roman" w:cs="Times New Roman" w:hint="eastAsia"/>
          <w:lang w:val="en-US"/>
        </w:rPr>
        <w:t>均等</w:t>
      </w:r>
      <w:r w:rsidR="002933CE">
        <w:rPr>
          <w:rFonts w:ascii="Times New Roman" w:hAnsi="Times New Roman" w:cs="Times New Roman" w:hint="eastAsia"/>
        </w:rPr>
        <w:t>和多样性是英国文化</w:t>
      </w:r>
      <w:r w:rsidR="005723EC">
        <w:rPr>
          <w:rFonts w:ascii="Times New Roman" w:hAnsi="Times New Roman" w:cs="Times New Roman" w:hint="eastAsia"/>
        </w:rPr>
        <w:t>教育</w:t>
      </w:r>
      <w:r w:rsidR="002933CE">
        <w:rPr>
          <w:rFonts w:ascii="Times New Roman" w:hAnsi="Times New Roman" w:cs="Times New Roman" w:hint="eastAsia"/>
        </w:rPr>
        <w:t>协会</w:t>
      </w:r>
      <w:r w:rsidR="002933CE">
        <w:rPr>
          <w:rFonts w:ascii="Times New Roman" w:hAnsi="Times New Roman" w:cs="Times New Roman" w:hint="eastAsia"/>
          <w:lang w:val="en-US"/>
        </w:rPr>
        <w:t>对于文化</w:t>
      </w:r>
      <w:r w:rsidR="005723EC">
        <w:rPr>
          <w:rFonts w:ascii="Times New Roman" w:hAnsi="Times New Roman" w:cs="Times New Roman" w:hint="eastAsia"/>
          <w:lang w:val="en-US"/>
        </w:rPr>
        <w:t>交流</w:t>
      </w:r>
      <w:r w:rsidR="002933CE">
        <w:rPr>
          <w:rFonts w:ascii="Times New Roman" w:hAnsi="Times New Roman" w:cs="Times New Roman" w:hint="eastAsia"/>
          <w:lang w:val="en-US"/>
        </w:rPr>
        <w:t>展望</w:t>
      </w:r>
      <w:r w:rsidR="002933CE">
        <w:rPr>
          <w:rFonts w:ascii="Times New Roman" w:hAnsi="Times New Roman" w:cs="Times New Roman" w:hint="eastAsia"/>
        </w:rPr>
        <w:t>的核心</w:t>
      </w:r>
      <w:r>
        <w:rPr>
          <w:rFonts w:ascii="Times New Roman" w:hAnsi="Times New Roman" w:cs="Times New Roman" w:hint="eastAsia"/>
        </w:rPr>
        <w:t>要求</w:t>
      </w:r>
      <w:r w:rsidR="002933CE">
        <w:rPr>
          <w:rFonts w:ascii="Times New Roman" w:hAnsi="Times New Roman" w:cs="Times New Roman" w:hint="eastAsia"/>
        </w:rPr>
        <w:t>。虽然</w:t>
      </w:r>
      <w:r w:rsidR="002933CE">
        <w:rPr>
          <w:rFonts w:ascii="Times New Roman" w:hAnsi="Times New Roman" w:cs="Times New Roman" w:hint="eastAsia"/>
          <w:lang w:val="en-US"/>
        </w:rPr>
        <w:t>部分</w:t>
      </w:r>
      <w:r w:rsidR="002933CE">
        <w:rPr>
          <w:rFonts w:ascii="Times New Roman" w:hAnsi="Times New Roman" w:cs="Times New Roman" w:hint="eastAsia"/>
        </w:rPr>
        <w:t>研究领域由</w:t>
      </w:r>
      <w:r w:rsidR="002933CE">
        <w:rPr>
          <w:rFonts w:ascii="Times New Roman" w:hAnsi="Times New Roman" w:cs="Times New Roman" w:hint="eastAsia"/>
          <w:lang w:val="en-US"/>
        </w:rPr>
        <w:t>某一</w:t>
      </w:r>
      <w:r w:rsidR="002933CE">
        <w:rPr>
          <w:rFonts w:ascii="Times New Roman" w:hAnsi="Times New Roman" w:cs="Times New Roman" w:hint="eastAsia"/>
        </w:rPr>
        <w:t>性别主导，但</w:t>
      </w:r>
      <w:r w:rsidR="002933CE">
        <w:rPr>
          <w:rFonts w:ascii="Times New Roman" w:hAnsi="Times New Roman" w:cs="Times New Roman" w:hint="eastAsia"/>
          <w:lang w:val="en-US"/>
        </w:rPr>
        <w:t>本研讨会</w:t>
      </w:r>
      <w:r w:rsidR="005723EC">
        <w:rPr>
          <w:rFonts w:ascii="Times New Roman" w:hAnsi="Times New Roman" w:cs="Times New Roman" w:hint="eastAsia"/>
          <w:lang w:val="en-US"/>
        </w:rPr>
        <w:t>负责人将</w:t>
      </w:r>
      <w:r w:rsidR="002933CE">
        <w:rPr>
          <w:rFonts w:ascii="Times New Roman" w:hAnsi="Times New Roman" w:cs="Times New Roman" w:hint="eastAsia"/>
        </w:rPr>
        <w:t>努力实现性别平等，促进</w:t>
      </w:r>
      <w:r w:rsidR="005723EC">
        <w:rPr>
          <w:rFonts w:ascii="Times New Roman" w:hAnsi="Times New Roman" w:cs="Times New Roman" w:hint="eastAsia"/>
        </w:rPr>
        <w:t>参会人员的</w:t>
      </w:r>
      <w:r w:rsidR="002933CE">
        <w:rPr>
          <w:rFonts w:ascii="Times New Roman" w:hAnsi="Times New Roman" w:cs="Times New Roman" w:hint="eastAsia"/>
        </w:rPr>
        <w:t>多样性。</w:t>
      </w:r>
      <w:r w:rsidR="005723EC">
        <w:rPr>
          <w:rFonts w:ascii="Times New Roman" w:hAnsi="Times New Roman" w:cs="Times New Roman" w:hint="eastAsia"/>
        </w:rPr>
        <w:t>主办人</w:t>
      </w:r>
      <w:r w:rsidR="002933CE">
        <w:rPr>
          <w:rFonts w:ascii="Times New Roman" w:hAnsi="Times New Roman" w:cs="Times New Roman" w:hint="eastAsia"/>
          <w:lang w:val="en-US"/>
        </w:rPr>
        <w:t>不得以</w:t>
      </w:r>
      <w:r w:rsidR="002933CE">
        <w:rPr>
          <w:rFonts w:ascii="Times New Roman" w:hAnsi="Times New Roman" w:cs="Times New Roman" w:hint="eastAsia"/>
        </w:rPr>
        <w:t>种族、性别、宗教信仰、性取向、社会地位</w:t>
      </w:r>
      <w:r w:rsidR="002933CE">
        <w:rPr>
          <w:rFonts w:ascii="Times New Roman" w:hAnsi="Times New Roman" w:cs="Times New Roman" w:hint="eastAsia"/>
          <w:lang w:val="en-US"/>
        </w:rPr>
        <w:t>或</w:t>
      </w:r>
      <w:r w:rsidR="002933CE">
        <w:rPr>
          <w:rFonts w:ascii="Times New Roman" w:hAnsi="Times New Roman" w:cs="Times New Roman" w:hint="eastAsia"/>
        </w:rPr>
        <w:t>残疾为由</w:t>
      </w:r>
      <w:r w:rsidR="002933CE">
        <w:rPr>
          <w:rFonts w:ascii="Times New Roman" w:hAnsi="Times New Roman" w:cs="Times New Roman" w:hint="eastAsia"/>
          <w:lang w:val="en-US"/>
        </w:rPr>
        <w:t>排斥</w:t>
      </w:r>
      <w:r w:rsidR="002933CE">
        <w:rPr>
          <w:rFonts w:ascii="Times New Roman" w:hAnsi="Times New Roman" w:cs="Times New Roman" w:hint="eastAsia"/>
        </w:rPr>
        <w:t>申请人。研讨会组织者</w:t>
      </w:r>
      <w:r w:rsidR="002933CE">
        <w:rPr>
          <w:rFonts w:ascii="Times New Roman" w:hAnsi="Times New Roman" w:cs="Times New Roman" w:hint="eastAsia"/>
          <w:lang w:val="en-US"/>
        </w:rPr>
        <w:t>对于参会</w:t>
      </w:r>
      <w:r w:rsidR="002933CE">
        <w:rPr>
          <w:rFonts w:ascii="Times New Roman" w:hAnsi="Times New Roman" w:cs="Times New Roman" w:hint="eastAsia"/>
        </w:rPr>
        <w:t>者</w:t>
      </w:r>
      <w:r w:rsidR="002933CE">
        <w:rPr>
          <w:rFonts w:ascii="Times New Roman" w:hAnsi="Times New Roman" w:cs="Times New Roman" w:hint="eastAsia"/>
          <w:lang w:val="en-US"/>
        </w:rPr>
        <w:t>的选择</w:t>
      </w:r>
      <w:r w:rsidR="002933CE">
        <w:rPr>
          <w:rFonts w:ascii="Times New Roman" w:hAnsi="Times New Roman" w:cs="Times New Roman" w:hint="eastAsia"/>
        </w:rPr>
        <w:t>不得违反本政策。</w:t>
      </w:r>
      <w:r w:rsidR="002933CE">
        <w:rPr>
          <w:rFonts w:ascii="Times New Roman" w:hAnsi="Times New Roman" w:cs="Times New Roman" w:hint="eastAsia"/>
          <w:lang w:val="en-US"/>
        </w:rPr>
        <w:t>本研讨会</w:t>
      </w:r>
      <w:r w:rsidR="002933CE">
        <w:rPr>
          <w:rFonts w:ascii="Times New Roman" w:hAnsi="Times New Roman" w:cs="Times New Roman" w:hint="eastAsia"/>
        </w:rPr>
        <w:t>将</w:t>
      </w:r>
      <w:r w:rsidR="002933CE">
        <w:rPr>
          <w:rFonts w:ascii="Times New Roman" w:hAnsi="Times New Roman" w:cs="Times New Roman" w:hint="eastAsia"/>
          <w:lang w:val="en-US"/>
        </w:rPr>
        <w:t>为</w:t>
      </w:r>
      <w:r w:rsidR="002933CE">
        <w:rPr>
          <w:rFonts w:ascii="Times New Roman" w:hAnsi="Times New Roman" w:cs="Times New Roman" w:hint="eastAsia"/>
        </w:rPr>
        <w:t>有特殊需求的</w:t>
      </w:r>
      <w:r w:rsidR="00A7553C">
        <w:rPr>
          <w:rFonts w:ascii="Times New Roman" w:hAnsi="Times New Roman" w:cs="Times New Roman" w:hint="eastAsia"/>
          <w:lang w:val="en-US"/>
        </w:rPr>
        <w:t>青年学者</w:t>
      </w:r>
      <w:r w:rsidR="002933CE">
        <w:rPr>
          <w:rFonts w:ascii="Times New Roman" w:hAnsi="Times New Roman" w:cs="Times New Roman" w:hint="eastAsia"/>
        </w:rPr>
        <w:t>提供额外支持，以使</w:t>
      </w:r>
      <w:r w:rsidR="002933CE">
        <w:rPr>
          <w:rFonts w:ascii="Times New Roman" w:hAnsi="Times New Roman" w:cs="Times New Roman" w:hint="eastAsia"/>
          <w:lang w:val="en-US"/>
        </w:rPr>
        <w:t>其</w:t>
      </w:r>
      <w:r w:rsidR="002933CE">
        <w:rPr>
          <w:rFonts w:ascii="Times New Roman" w:hAnsi="Times New Roman" w:cs="Times New Roman" w:hint="eastAsia"/>
        </w:rPr>
        <w:t>能够</w:t>
      </w:r>
      <w:r w:rsidR="002933CE">
        <w:rPr>
          <w:rFonts w:ascii="Times New Roman" w:hAnsi="Times New Roman" w:cs="Times New Roman" w:hint="eastAsia"/>
          <w:lang w:val="en-US"/>
        </w:rPr>
        <w:t>正常</w:t>
      </w:r>
      <w:r w:rsidR="002933CE">
        <w:rPr>
          <w:rFonts w:ascii="Times New Roman" w:hAnsi="Times New Roman" w:cs="Times New Roman" w:hint="eastAsia"/>
        </w:rPr>
        <w:t>参与</w:t>
      </w:r>
      <w:r w:rsidR="002933CE">
        <w:rPr>
          <w:rFonts w:ascii="Times New Roman" w:hAnsi="Times New Roman" w:cs="Times New Roman" w:hint="eastAsia"/>
          <w:lang w:val="en-US"/>
        </w:rPr>
        <w:t>研讨会</w:t>
      </w:r>
      <w:r w:rsidR="002933CE">
        <w:rPr>
          <w:rFonts w:ascii="Times New Roman" w:hAnsi="Times New Roman" w:cs="Times New Roman" w:hint="eastAsia"/>
        </w:rPr>
        <w:t>。</w:t>
      </w:r>
    </w:p>
    <w:p w:rsidR="00BF2309" w:rsidRDefault="00BF2309">
      <w:pPr>
        <w:rPr>
          <w:rFonts w:ascii="Times New Roman" w:hAnsi="Times New Roman" w:cs="Times New Roman"/>
        </w:rPr>
      </w:pPr>
    </w:p>
    <w:p w:rsidR="00527B96" w:rsidRDefault="00BF23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中方申请人如有问题咨询，请发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 w:hint="eastAsia"/>
        </w:rPr>
        <w:t>至</w:t>
      </w:r>
      <w:r w:rsidRPr="008C3307">
        <w:rPr>
          <w:rFonts w:ascii="Times New Roman" w:hAnsi="Times New Roman" w:cs="Times New Roman"/>
        </w:rPr>
        <w:t>pan_junjun@buaa.edu.cn</w:t>
      </w:r>
      <w:r>
        <w:rPr>
          <w:rFonts w:ascii="Times New Roman" w:hAnsi="Times New Roman" w:cs="Times New Roman" w:hint="eastAsia"/>
        </w:rPr>
        <w:t>联系</w:t>
      </w:r>
      <w:r w:rsidRPr="00BF2309">
        <w:rPr>
          <w:rFonts w:ascii="Times New Roman" w:hAnsi="Times New Roman" w:cs="Times New Roman" w:hint="eastAsia"/>
        </w:rPr>
        <w:t>潘俊君教授</w:t>
      </w:r>
      <w:r>
        <w:rPr>
          <w:rFonts w:ascii="Times New Roman" w:hAnsi="Times New Roman" w:cs="Times New Roman" w:hint="eastAsia"/>
        </w:rPr>
        <w:t>。</w:t>
      </w:r>
      <w:r w:rsidR="002933CE">
        <w:rPr>
          <w:rFonts w:ascii="Times New Roman" w:hAnsi="Times New Roman" w:cs="Times New Roman"/>
        </w:rPr>
        <w:br w:type="page"/>
      </w:r>
    </w:p>
    <w:p w:rsidR="00527B96" w:rsidRDefault="002933C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2"/>
      <w:r>
        <w:rPr>
          <w:rFonts w:ascii="Times New Roman" w:hAnsi="Times New Roman" w:cs="Times New Roman" w:hint="eastAsia"/>
          <w:sz w:val="28"/>
          <w:szCs w:val="28"/>
          <w:lang w:val="en-US"/>
        </w:rPr>
        <w:lastRenderedPageBreak/>
        <w:t>研讨会</w:t>
      </w:r>
      <w:r>
        <w:rPr>
          <w:rFonts w:ascii="Times New Roman" w:hAnsi="Times New Roman" w:cs="Times New Roman" w:hint="eastAsia"/>
          <w:sz w:val="28"/>
          <w:szCs w:val="28"/>
        </w:rPr>
        <w:t>申请表</w:t>
      </w: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527B96" w:rsidTr="0061657E">
        <w:trPr>
          <w:trHeight w:val="138"/>
        </w:trPr>
        <w:tc>
          <w:tcPr>
            <w:tcW w:w="2943" w:type="dxa"/>
            <w:shd w:val="clear" w:color="auto" w:fill="D9D9D9" w:themeFill="background1" w:themeFillShade="D9"/>
          </w:tcPr>
          <w:bookmarkEnd w:id="3"/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申请人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7B96" w:rsidTr="0061657E">
        <w:trPr>
          <w:trHeight w:val="132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姓名和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称谓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 w:rsidTr="0061657E">
        <w:trPr>
          <w:trHeight w:val="442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性别（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仅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用于统计目的，不会影响参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会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者的选择）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 w:rsidTr="0061657E">
        <w:trPr>
          <w:trHeight w:val="132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职位和机构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 w:rsidTr="0061657E">
        <w:trPr>
          <w:trHeight w:val="132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邮寄地址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 w:rsidTr="0061657E">
        <w:trPr>
          <w:trHeight w:val="132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 w:rsidTr="0061657E">
        <w:trPr>
          <w:trHeight w:val="132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电话号码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 w:rsidTr="0061657E">
        <w:trPr>
          <w:trHeight w:val="650"/>
        </w:trPr>
        <w:tc>
          <w:tcPr>
            <w:tcW w:w="2943" w:type="dxa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简历（学术生涯，出版物，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重要成果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和任何其他相关信息）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内容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不超过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A4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的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页</w:t>
            </w:r>
          </w:p>
        </w:tc>
        <w:tc>
          <w:tcPr>
            <w:tcW w:w="6096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7E" w:rsidRDefault="0061657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7B96">
        <w:trPr>
          <w:trHeight w:val="138"/>
        </w:trPr>
        <w:tc>
          <w:tcPr>
            <w:tcW w:w="9039" w:type="dxa"/>
            <w:shd w:val="clear" w:color="auto" w:fill="D9D9D9" w:themeFill="background1" w:themeFillShade="D9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bookmarkStart w:id="4" w:name="OLE_LINK3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摘要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请概述您的研究领域</w:t>
            </w:r>
          </w:p>
          <w:bookmarkEnd w:id="4"/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>
        <w:trPr>
          <w:trHeight w:val="702"/>
        </w:trPr>
        <w:tc>
          <w:tcPr>
            <w:tcW w:w="9039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7B96">
        <w:trPr>
          <w:trHeight w:val="138"/>
        </w:trPr>
        <w:tc>
          <w:tcPr>
            <w:tcW w:w="9039" w:type="dxa"/>
            <w:shd w:val="clear" w:color="auto" w:fill="D9D9D9" w:themeFill="background1" w:themeFillShade="D9"/>
          </w:tcPr>
          <w:p w:rsidR="00527B96" w:rsidRDefault="002933CE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请描述您参加研讨会的动机以及研讨会如何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能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满足您的专业发展需求</w:t>
            </w:r>
          </w:p>
        </w:tc>
      </w:tr>
      <w:tr w:rsidR="00527B96">
        <w:trPr>
          <w:trHeight w:val="702"/>
        </w:trPr>
        <w:tc>
          <w:tcPr>
            <w:tcW w:w="9039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7B96">
        <w:trPr>
          <w:trHeight w:val="138"/>
        </w:trPr>
        <w:tc>
          <w:tcPr>
            <w:tcW w:w="9039" w:type="dxa"/>
            <w:shd w:val="clear" w:color="auto" w:fill="D9D9D9" w:themeFill="background1" w:themeFillShade="D9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请描述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参会对于您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个人和职业发展的预期影响，包括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对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您的国际</w:t>
            </w:r>
            <w:r w:rsidR="009B07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合作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工作能力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的影响</w:t>
            </w:r>
          </w:p>
        </w:tc>
      </w:tr>
      <w:tr w:rsidR="00527B96">
        <w:trPr>
          <w:trHeight w:val="702"/>
        </w:trPr>
        <w:tc>
          <w:tcPr>
            <w:tcW w:w="9039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7B96">
        <w:trPr>
          <w:trHeight w:val="138"/>
        </w:trPr>
        <w:tc>
          <w:tcPr>
            <w:tcW w:w="9039" w:type="dxa"/>
            <w:shd w:val="clear" w:color="auto" w:fill="D9D9D9" w:themeFill="background1" w:themeFillShade="D9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请说明您将如何传播研讨会的成果以及您获得的新知识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技能</w:t>
            </w:r>
          </w:p>
        </w:tc>
      </w:tr>
      <w:tr w:rsidR="00527B96">
        <w:trPr>
          <w:trHeight w:val="702"/>
        </w:trPr>
        <w:tc>
          <w:tcPr>
            <w:tcW w:w="9039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7B96">
        <w:trPr>
          <w:trHeight w:val="138"/>
        </w:trPr>
        <w:tc>
          <w:tcPr>
            <w:tcW w:w="9039" w:type="dxa"/>
            <w:shd w:val="clear" w:color="auto" w:fill="D9D9D9" w:themeFill="background1" w:themeFillShade="D9"/>
          </w:tcPr>
          <w:p w:rsidR="00527B96" w:rsidRDefault="002933CE" w:rsidP="001204B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基于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研讨会建立的合作，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说明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您可能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会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申请的潜在资金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项目</w:t>
            </w:r>
          </w:p>
        </w:tc>
      </w:tr>
      <w:tr w:rsidR="00527B96">
        <w:trPr>
          <w:trHeight w:val="702"/>
        </w:trPr>
        <w:tc>
          <w:tcPr>
            <w:tcW w:w="9039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527B96">
        <w:trPr>
          <w:trHeight w:val="138"/>
        </w:trPr>
        <w:tc>
          <w:tcPr>
            <w:tcW w:w="9039" w:type="dxa"/>
            <w:gridSpan w:val="4"/>
            <w:shd w:val="clear" w:color="auto" w:fill="D9D9D9" w:themeFill="background1" w:themeFillShade="D9"/>
          </w:tcPr>
          <w:p w:rsidR="00527B96" w:rsidRDefault="002933CE" w:rsidP="001204B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研讨会将用英语进行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。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请注明您使用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英语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进行工作和交流的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能力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（注：如有必要，</w:t>
            </w:r>
            <w:r w:rsidR="001204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研讨会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可提供翻译）</w:t>
            </w:r>
          </w:p>
        </w:tc>
      </w:tr>
      <w:tr w:rsidR="00527B96">
        <w:trPr>
          <w:trHeight w:val="416"/>
        </w:trPr>
        <w:tc>
          <w:tcPr>
            <w:tcW w:w="2259" w:type="dxa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英语母语</w:t>
            </w:r>
          </w:p>
        </w:tc>
        <w:tc>
          <w:tcPr>
            <w:tcW w:w="2260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2260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B96">
        <w:trPr>
          <w:trHeight w:val="354"/>
        </w:trPr>
        <w:tc>
          <w:tcPr>
            <w:tcW w:w="2259" w:type="dxa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优秀</w:t>
            </w:r>
          </w:p>
        </w:tc>
        <w:tc>
          <w:tcPr>
            <w:tcW w:w="2260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需要辅助</w:t>
            </w:r>
          </w:p>
        </w:tc>
        <w:tc>
          <w:tcPr>
            <w:tcW w:w="2260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527B96">
        <w:trPr>
          <w:trHeight w:val="138"/>
        </w:trPr>
        <w:tc>
          <w:tcPr>
            <w:tcW w:w="9039" w:type="dxa"/>
            <w:shd w:val="clear" w:color="auto" w:fill="D9D9D9" w:themeFill="background1" w:themeFillShade="D9"/>
          </w:tcPr>
          <w:p w:rsidR="00527B96" w:rsidRDefault="002933C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请使用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本空白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提供任何您认为与申请相关的其他信息</w:t>
            </w:r>
          </w:p>
        </w:tc>
      </w:tr>
      <w:tr w:rsidR="00527B96">
        <w:trPr>
          <w:trHeight w:val="702"/>
        </w:trPr>
        <w:tc>
          <w:tcPr>
            <w:tcW w:w="9039" w:type="dxa"/>
          </w:tcPr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96" w:rsidRDefault="00527B9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27B96" w:rsidRDefault="00527B9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27B96" w:rsidRDefault="00527B96"/>
    <w:sectPr w:rsidR="00527B96" w:rsidSect="0052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213417"/>
    <w:rsid w:val="00040472"/>
    <w:rsid w:val="001204B8"/>
    <w:rsid w:val="00195BC4"/>
    <w:rsid w:val="002933CE"/>
    <w:rsid w:val="002D3319"/>
    <w:rsid w:val="002F52F2"/>
    <w:rsid w:val="0030045F"/>
    <w:rsid w:val="00356F1E"/>
    <w:rsid w:val="003617E0"/>
    <w:rsid w:val="00527B96"/>
    <w:rsid w:val="005723EC"/>
    <w:rsid w:val="0061657E"/>
    <w:rsid w:val="006521AA"/>
    <w:rsid w:val="006662C5"/>
    <w:rsid w:val="006768B7"/>
    <w:rsid w:val="008226C9"/>
    <w:rsid w:val="008C3307"/>
    <w:rsid w:val="009629AA"/>
    <w:rsid w:val="009B0721"/>
    <w:rsid w:val="009E7C16"/>
    <w:rsid w:val="00A7553C"/>
    <w:rsid w:val="00B87900"/>
    <w:rsid w:val="00B87DC9"/>
    <w:rsid w:val="00BF2309"/>
    <w:rsid w:val="00CA3027"/>
    <w:rsid w:val="00D56950"/>
    <w:rsid w:val="00F9228D"/>
    <w:rsid w:val="50213417"/>
    <w:rsid w:val="54CC55F9"/>
    <w:rsid w:val="7567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8BCCC"/>
  <w15:docId w15:val="{E2C29D0C-0A86-4B57-959E-22B0D62D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B96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B96"/>
    <w:rPr>
      <w:color w:val="0563C1" w:themeColor="hyperlink"/>
      <w:u w:val="single"/>
    </w:rPr>
  </w:style>
  <w:style w:type="paragraph" w:customStyle="1" w:styleId="Default">
    <w:name w:val="Default"/>
    <w:rsid w:val="00527B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2933CE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3CE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xess.ec.europa.eu/europe/career-development/training-researchers/research-profiles-descripto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和这货很像</dc:creator>
  <cp:lastModifiedBy>Xiaosong Yang</cp:lastModifiedBy>
  <cp:revision>9</cp:revision>
  <dcterms:created xsi:type="dcterms:W3CDTF">2019-05-31T08:26:00Z</dcterms:created>
  <dcterms:modified xsi:type="dcterms:W3CDTF">2019-05-31T14:24:00Z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